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784FC">
      <w:pPr>
        <w:adjustRightInd w:val="0"/>
        <w:snapToGrid w:val="0"/>
        <w:spacing w:after="312" w:afterLines="100" w:line="400" w:lineRule="exact"/>
        <w:jc w:val="center"/>
        <w:rPr>
          <w:rFonts w:ascii="华文中宋" w:hAnsi="华文中宋" w:eastAsia="华文中宋"/>
          <w:b/>
          <w:sz w:val="36"/>
          <w:szCs w:val="36"/>
        </w:rPr>
      </w:pPr>
      <w:r>
        <w:rPr>
          <w:rFonts w:hint="eastAsia" w:ascii="华文中宋" w:hAnsi="华文中宋" w:eastAsia="华文中宋"/>
          <w:b/>
          <w:sz w:val="36"/>
          <w:szCs w:val="36"/>
        </w:rPr>
        <w:t>Fudan University Course Syllabus</w:t>
      </w:r>
    </w:p>
    <w:p w14:paraId="495588EB">
      <w:pPr>
        <w:adjustRightInd w:val="0"/>
        <w:snapToGrid w:val="0"/>
        <w:spacing w:after="312" w:afterLines="100" w:line="400" w:lineRule="exact"/>
        <w:jc w:val="center"/>
        <w:rPr>
          <w:rFonts w:hint="eastAsia" w:ascii="华文中宋" w:hAnsi="华文中宋" w:eastAsia="华文中宋"/>
          <w:b/>
          <w:sz w:val="36"/>
          <w:szCs w:val="36"/>
        </w:rPr>
      </w:pPr>
      <w:r>
        <w:rPr>
          <w:rFonts w:hint="eastAsia" w:ascii="华文中宋" w:hAnsi="华文中宋" w:eastAsia="华文中宋"/>
          <w:b/>
          <w:sz w:val="36"/>
          <w:szCs w:val="36"/>
        </w:rPr>
        <w:t>(2025 Edition)</w:t>
      </w:r>
    </w:p>
    <w:p w14:paraId="7172833F">
      <w:pPr>
        <w:adjustRightInd w:val="0"/>
        <w:snapToGrid w:val="0"/>
        <w:spacing w:after="312" w:afterLines="100" w:line="400" w:lineRule="exact"/>
        <w:rPr>
          <w:rFonts w:hint="eastAsia" w:ascii="华文中宋" w:hAnsi="华文中宋" w:eastAsia="华文中宋"/>
          <w:b/>
          <w:sz w:val="36"/>
          <w:szCs w:val="36"/>
        </w:rPr>
      </w:pPr>
    </w:p>
    <w:p w14:paraId="225803A0">
      <w:pPr>
        <w:spacing w:line="360" w:lineRule="auto"/>
        <w:rPr>
          <w:rFonts w:hint="eastAsia" w:ascii="Times New Roman" w:hAnsi="Times New Roman" w:eastAsia="仿宋"/>
          <w:sz w:val="24"/>
          <w:szCs w:val="24"/>
        </w:rPr>
      </w:pPr>
      <w:r>
        <w:rPr>
          <w:rFonts w:hint="eastAsia" w:ascii="仿宋" w:hAnsi="仿宋" w:eastAsia="仿宋"/>
          <w:b/>
          <w:sz w:val="24"/>
          <w:szCs w:val="24"/>
        </w:rPr>
        <w:t>Course Title: Earth System Science and Modeling</w:t>
      </w:r>
    </w:p>
    <w:p w14:paraId="258FC4D4">
      <w:pPr>
        <w:spacing w:line="360" w:lineRule="auto"/>
        <w:ind w:left="241" w:hanging="241" w:hangingChars="100"/>
        <w:rPr>
          <w:rFonts w:ascii="Times New Roman" w:hAnsi="Times New Roman" w:eastAsia="仿宋"/>
          <w:sz w:val="24"/>
          <w:szCs w:val="24"/>
        </w:rPr>
      </w:pPr>
      <w:r>
        <w:rPr>
          <w:rFonts w:hint="eastAsia" w:ascii="仿宋" w:hAnsi="仿宋" w:eastAsia="仿宋"/>
          <w:b/>
          <w:sz w:val="24"/>
          <w:szCs w:val="24"/>
        </w:rPr>
        <w:t>Course Code: ATMO70013</w:t>
      </w:r>
    </w:p>
    <w:p w14:paraId="177EB93B">
      <w:pPr>
        <w:spacing w:line="360" w:lineRule="auto"/>
        <w:ind w:left="241" w:hanging="241" w:hangingChars="100"/>
        <w:rPr>
          <w:rFonts w:ascii="Times New Roman" w:hAnsi="Times New Roman" w:eastAsia="仿宋"/>
          <w:sz w:val="24"/>
          <w:szCs w:val="24"/>
        </w:rPr>
      </w:pPr>
      <w:r>
        <w:rPr>
          <w:rFonts w:hint="eastAsia" w:ascii="仿宋" w:hAnsi="仿宋" w:eastAsia="仿宋"/>
          <w:b/>
          <w:bCs/>
          <w:sz w:val="24"/>
          <w:szCs w:val="24"/>
        </w:rPr>
        <w:t>Credits: 2</w:t>
      </w:r>
    </w:p>
    <w:p w14:paraId="7394D975">
      <w:pPr>
        <w:spacing w:line="360" w:lineRule="auto"/>
        <w:ind w:left="241" w:hanging="241" w:hangingChars="100"/>
        <w:rPr>
          <w:rFonts w:ascii="Times New Roman" w:hAnsi="Times New Roman" w:eastAsia="仿宋"/>
          <w:b/>
          <w:bCs/>
          <w:sz w:val="24"/>
          <w:szCs w:val="24"/>
        </w:rPr>
      </w:pPr>
      <w:r>
        <w:rPr>
          <w:rFonts w:hint="eastAsia" w:ascii="仿宋" w:hAnsi="仿宋" w:eastAsia="仿宋"/>
          <w:b/>
          <w:bCs/>
          <w:sz w:val="24"/>
          <w:szCs w:val="24"/>
        </w:rPr>
        <w:t>Total Credit Hours: __36__  including:</w:t>
      </w:r>
    </w:p>
    <w:p w14:paraId="30675338">
      <w:pPr>
        <w:spacing w:line="360" w:lineRule="auto"/>
        <w:ind w:firstLine="964" w:firstLineChars="400"/>
        <w:rPr>
          <w:rFonts w:ascii="仿宋" w:hAnsi="仿宋" w:eastAsia="仿宋"/>
          <w:sz w:val="24"/>
          <w:szCs w:val="24"/>
        </w:rPr>
      </w:pPr>
      <w:r>
        <w:rPr>
          <w:rFonts w:hint="eastAsia" w:ascii="仿宋" w:hAnsi="仿宋" w:eastAsia="仿宋"/>
          <w:b/>
          <w:bCs/>
          <w:sz w:val="24"/>
          <w:szCs w:val="24"/>
        </w:rPr>
        <w:t>□Credit hours for practice: 0</w:t>
      </w:r>
    </w:p>
    <w:p w14:paraId="06F04C9C">
      <w:pPr>
        <w:spacing w:line="360" w:lineRule="auto"/>
        <w:ind w:firstLine="964" w:firstLineChars="400"/>
        <w:rPr>
          <w:rFonts w:hint="eastAsia" w:ascii="仿宋" w:hAnsi="仿宋" w:eastAsia="仿宋"/>
          <w:sz w:val="24"/>
          <w:szCs w:val="24"/>
        </w:rPr>
      </w:pPr>
      <w:r>
        <w:rPr>
          <w:rFonts w:hint="eastAsia" w:ascii="仿宋" w:hAnsi="仿宋" w:eastAsia="仿宋"/>
          <w:b/>
          <w:bCs/>
          <w:sz w:val="24"/>
          <w:szCs w:val="24"/>
        </w:rPr>
        <w:t>Credits for practice:</w:t>
      </w:r>
    </w:p>
    <w:p w14:paraId="4BB7B82A">
      <w:pPr>
        <w:spacing w:line="360" w:lineRule="auto"/>
        <w:ind w:firstLine="964" w:firstLineChars="400"/>
        <w:rPr>
          <w:rFonts w:hint="eastAsia" w:ascii="仿宋" w:hAnsi="仿宋" w:eastAsia="仿宋"/>
          <w:sz w:val="24"/>
          <w:szCs w:val="24"/>
        </w:rPr>
      </w:pPr>
      <w:r>
        <w:rPr>
          <w:rFonts w:hint="eastAsia" w:ascii="仿宋" w:hAnsi="仿宋" w:eastAsia="仿宋"/>
          <w:b/>
          <w:bCs/>
          <w:sz w:val="24"/>
          <w:szCs w:val="24"/>
        </w:rPr>
        <w:t>□Credit hours for experiments (including computer sessions): 0</w:t>
      </w:r>
    </w:p>
    <w:p w14:paraId="622105A3">
      <w:pPr>
        <w:spacing w:line="360" w:lineRule="auto"/>
        <w:ind w:firstLine="964" w:firstLineChars="400"/>
        <w:rPr>
          <w:rFonts w:hint="eastAsia" w:ascii="仿宋" w:hAnsi="仿宋" w:eastAsia="仿宋"/>
          <w:b/>
          <w:bCs/>
          <w:sz w:val="24"/>
          <w:szCs w:val="24"/>
        </w:rPr>
      </w:pPr>
      <w:r>
        <w:rPr>
          <w:rFonts w:hint="eastAsia" w:ascii="仿宋" w:hAnsi="仿宋" w:eastAsia="仿宋"/>
          <w:b/>
          <w:bCs/>
          <w:sz w:val="24"/>
          <w:szCs w:val="24"/>
        </w:rPr>
        <w:t>Credits for experiments (including computer sessions):</w:t>
      </w:r>
      <w:bookmarkStart w:id="0" w:name="_GoBack"/>
      <w:bookmarkEnd w:id="0"/>
    </w:p>
    <w:p w14:paraId="27E22B03">
      <w:pPr>
        <w:spacing w:line="360" w:lineRule="auto"/>
        <w:ind w:firstLine="964" w:firstLineChars="400"/>
        <w:rPr>
          <w:rFonts w:hint="eastAsia" w:ascii="仿宋" w:hAnsi="仿宋" w:eastAsia="仿宋"/>
          <w:b/>
          <w:bCs/>
          <w:color w:val="FF0000"/>
          <w:sz w:val="24"/>
          <w:szCs w:val="24"/>
        </w:rPr>
      </w:pPr>
      <w:r>
        <w:rPr>
          <w:rFonts w:hint="eastAsia" w:ascii="仿宋" w:hAnsi="仿宋" w:eastAsia="仿宋"/>
          <w:b/>
          <w:bCs/>
          <w:sz w:val="24"/>
          <w:szCs w:val="24"/>
        </w:rPr>
        <w:t>□Credits for practice and experiments: 0</w:t>
      </w:r>
    </w:p>
    <w:p w14:paraId="2A98E20A">
      <w:pPr>
        <w:spacing w:line="360" w:lineRule="auto"/>
        <w:ind w:firstLine="964" w:firstLineChars="400"/>
        <w:rPr>
          <w:rFonts w:hint="eastAsia" w:ascii="仿宋" w:hAnsi="仿宋" w:eastAsia="仿宋"/>
          <w:b/>
          <w:bCs/>
          <w:sz w:val="24"/>
          <w:szCs w:val="24"/>
        </w:rPr>
      </w:pPr>
      <w:r>
        <w:rPr>
          <w:rFonts w:hint="eastAsia" w:ascii="仿宋" w:hAnsi="仿宋" w:eastAsia="仿宋"/>
          <w:b/>
          <w:bCs/>
          <w:sz w:val="24"/>
          <w:szCs w:val="24"/>
        </w:rPr>
        <w:t>□Credit hours for laboratory safety education:</w:t>
      </w:r>
    </w:p>
    <w:p w14:paraId="46246C34">
      <w:pPr>
        <w:spacing w:line="360" w:lineRule="auto"/>
        <w:ind w:firstLine="964" w:firstLineChars="400"/>
        <w:rPr>
          <w:rFonts w:hint="eastAsia" w:ascii="Times New Roman" w:hAnsi="Times New Roman" w:eastAsia="仿宋"/>
          <w:b/>
          <w:bCs/>
          <w:sz w:val="24"/>
          <w:szCs w:val="24"/>
        </w:rPr>
      </w:pPr>
      <w:r>
        <w:rPr>
          <w:rFonts w:hint="eastAsia" w:ascii="仿宋" w:hAnsi="仿宋" w:eastAsia="仿宋"/>
          <w:b/>
          <w:bCs/>
          <w:sz w:val="24"/>
          <w:szCs w:val="24"/>
        </w:rPr>
        <w:t>□Credit hours for labor education:</w:t>
      </w:r>
    </w:p>
    <w:p w14:paraId="7E57E72C">
      <w:pPr>
        <w:spacing w:line="360" w:lineRule="auto"/>
        <w:ind w:firstLine="964" w:firstLineChars="400"/>
        <w:rPr>
          <w:rFonts w:ascii="仿宋" w:hAnsi="仿宋" w:eastAsia="仿宋"/>
          <w:b/>
          <w:bCs/>
          <w:sz w:val="24"/>
          <w:szCs w:val="24"/>
        </w:rPr>
      </w:pPr>
      <w:r>
        <w:rPr>
          <w:rFonts w:hint="eastAsia" w:ascii="仿宋" w:hAnsi="仿宋" w:eastAsia="仿宋"/>
          <w:b/>
          <w:bCs/>
          <w:sz w:val="24"/>
          <w:szCs w:val="24"/>
        </w:rPr>
        <w:t>□Credit hours for aesthetic education:</w:t>
      </w:r>
    </w:p>
    <w:p w14:paraId="0D4C6C7D">
      <w:pPr>
        <w:spacing w:line="360" w:lineRule="auto"/>
        <w:ind w:firstLine="964" w:firstLineChars="400"/>
        <w:rPr>
          <w:rFonts w:hint="eastAsia" w:ascii="Times New Roman" w:hAnsi="Times New Roman" w:eastAsia="仿宋"/>
          <w:color w:val="FF0000"/>
          <w:sz w:val="24"/>
          <w:szCs w:val="24"/>
        </w:rPr>
      </w:pPr>
      <w:r>
        <w:rPr>
          <w:rFonts w:hint="eastAsia" w:ascii="仿宋" w:hAnsi="仿宋" w:eastAsia="仿宋"/>
          <w:b/>
          <w:bCs/>
          <w:sz w:val="24"/>
          <w:szCs w:val="24"/>
        </w:rPr>
        <w:t>Credits for aesthetic education:</w:t>
      </w:r>
    </w:p>
    <w:p w14:paraId="47EAA14B">
      <w:pPr>
        <w:spacing w:line="360" w:lineRule="auto"/>
        <w:rPr>
          <w:rFonts w:ascii="Times New Roman" w:hAnsi="Times New Roman" w:eastAsia="仿宋"/>
          <w:b/>
          <w:bCs/>
          <w:sz w:val="24"/>
          <w:szCs w:val="24"/>
        </w:rPr>
      </w:pPr>
      <w:r>
        <w:rPr>
          <w:rFonts w:hint="eastAsia" w:ascii="仿宋" w:hAnsi="仿宋" w:eastAsia="仿宋"/>
          <w:b/>
          <w:bCs/>
          <w:sz w:val="24"/>
          <w:szCs w:val="24"/>
        </w:rPr>
        <w:t>Course Level: □0  □1  □2  □3  □4  □5  □6  ☑7  □8</w:t>
      </w:r>
    </w:p>
    <w:p w14:paraId="0F3AA8B2">
      <w:pPr>
        <w:spacing w:line="360" w:lineRule="auto"/>
        <w:rPr>
          <w:rFonts w:ascii="Times New Roman" w:hAnsi="Times New Roman" w:eastAsia="仿宋"/>
          <w:b/>
          <w:bCs/>
          <w:sz w:val="24"/>
          <w:szCs w:val="24"/>
        </w:rPr>
      </w:pPr>
      <w:r>
        <w:rPr>
          <w:rFonts w:hint="eastAsia" w:ascii="仿宋" w:hAnsi="仿宋" w:eastAsia="仿宋"/>
          <w:b/>
          <w:bCs/>
          <w:sz w:val="24"/>
          <w:szCs w:val="24"/>
        </w:rPr>
        <w:t>Prerequisite Course(s):</w:t>
      </w:r>
    </w:p>
    <w:p w14:paraId="58665E19">
      <w:pPr>
        <w:spacing w:line="360" w:lineRule="auto"/>
        <w:rPr>
          <w:rFonts w:ascii="Times New Roman" w:hAnsi="Times New Roman" w:eastAsia="仿宋"/>
          <w:b/>
          <w:bCs/>
          <w:sz w:val="24"/>
          <w:szCs w:val="24"/>
        </w:rPr>
      </w:pPr>
      <w:r>
        <w:rPr>
          <w:rFonts w:hint="eastAsia" w:ascii="仿宋" w:hAnsi="仿宋" w:eastAsia="仿宋"/>
          <w:b/>
          <w:bCs/>
          <w:sz w:val="24"/>
          <w:szCs w:val="24"/>
        </w:rPr>
        <w:t>Language of Instruction: English</w:t>
      </w:r>
    </w:p>
    <w:p w14:paraId="6A34D014">
      <w:pPr>
        <w:spacing w:line="360" w:lineRule="auto"/>
        <w:rPr>
          <w:rFonts w:ascii="仿宋" w:hAnsi="仿宋" w:eastAsia="仿宋"/>
          <w:b/>
          <w:bCs/>
          <w:sz w:val="24"/>
          <w:szCs w:val="24"/>
        </w:rPr>
      </w:pPr>
      <w:r>
        <w:rPr>
          <w:rFonts w:hint="eastAsia" w:ascii="仿宋" w:hAnsi="仿宋" w:eastAsia="仿宋"/>
          <w:b/>
          <w:bCs/>
          <w:sz w:val="24"/>
          <w:szCs w:val="24"/>
        </w:rPr>
        <w:t>Applicable Discipline: 07 Science</w:t>
      </w:r>
    </w:p>
    <w:p w14:paraId="071F77CB">
      <w:pPr>
        <w:spacing w:line="360" w:lineRule="auto"/>
        <w:rPr>
          <w:rFonts w:hint="eastAsia" w:ascii="Times New Roman" w:hAnsi="Times New Roman" w:eastAsia="仿宋"/>
          <w:b/>
          <w:bCs/>
        </w:rPr>
      </w:pPr>
      <w:r>
        <w:rPr>
          <w:rFonts w:hint="eastAsia" w:ascii="仿宋" w:hAnsi="仿宋" w:eastAsia="仿宋"/>
          <w:b/>
          <w:bCs/>
          <w:sz w:val="24"/>
          <w:szCs w:val="24"/>
        </w:rPr>
        <w:t>First-Level Discipline/Degree Category: 0706 Atmospheric Science</w:t>
      </w:r>
    </w:p>
    <w:p w14:paraId="5D436922">
      <w:pPr>
        <w:spacing w:line="360" w:lineRule="auto"/>
        <w:rPr>
          <w:rFonts w:ascii="Times New Roman" w:hAnsi="Times New Roman" w:eastAsia="仿宋"/>
          <w:sz w:val="24"/>
          <w:szCs w:val="24"/>
        </w:rPr>
      </w:pPr>
      <w:r>
        <w:rPr>
          <w:rFonts w:hint="eastAsia" w:ascii="仿宋" w:hAnsi="仿宋" w:eastAsia="仿宋"/>
          <w:b/>
          <w:sz w:val="24"/>
          <w:szCs w:val="24"/>
        </w:rPr>
        <w:t>School/Department: Department of Atmospheric and Oceanic Sciences</w:t>
      </w:r>
    </w:p>
    <w:p w14:paraId="7E2514A4">
      <w:pPr>
        <w:spacing w:line="360" w:lineRule="auto"/>
        <w:rPr>
          <w:rFonts w:ascii="Times New Roman" w:hAnsi="Times New Roman" w:eastAsia="仿宋"/>
          <w:sz w:val="24"/>
          <w:szCs w:val="24"/>
        </w:rPr>
      </w:pPr>
      <w:r>
        <w:rPr>
          <w:rFonts w:hint="eastAsia" w:ascii="仿宋" w:hAnsi="仿宋" w:eastAsia="仿宋"/>
          <w:b/>
          <w:bCs/>
          <w:sz w:val="24"/>
          <w:szCs w:val="24"/>
        </w:rPr>
        <w:t>Semester:</w:t>
      </w:r>
    </w:p>
    <w:p w14:paraId="6F95C8DE">
      <w:pPr>
        <w:spacing w:line="360" w:lineRule="auto"/>
        <w:rPr>
          <w:rFonts w:ascii="Times New Roman" w:hAnsi="Times New Roman" w:eastAsia="仿宋"/>
          <w:b/>
          <w:bCs/>
          <w:sz w:val="24"/>
          <w:szCs w:val="24"/>
        </w:rPr>
      </w:pPr>
      <w:r>
        <w:rPr>
          <w:rFonts w:hint="eastAsia" w:ascii="仿宋" w:hAnsi="仿宋" w:eastAsia="仿宋"/>
          <w:b/>
          <w:bCs/>
          <w:sz w:val="24"/>
          <w:szCs w:val="24"/>
        </w:rPr>
        <w:t>Course Leader: Enrique Curchitser</w:t>
      </w:r>
    </w:p>
    <w:p w14:paraId="6047DF10">
      <w:pPr>
        <w:spacing w:line="360" w:lineRule="auto"/>
        <w:rPr>
          <w:rFonts w:hint="eastAsia" w:ascii="仿宋" w:hAnsi="仿宋" w:eastAsia="仿宋"/>
          <w:b/>
          <w:sz w:val="24"/>
          <w:szCs w:val="24"/>
        </w:rPr>
      </w:pPr>
      <w:r>
        <w:rPr>
          <w:rFonts w:hint="eastAsia" w:ascii="仿宋" w:hAnsi="仿宋" w:eastAsia="仿宋"/>
          <w:b/>
          <w:sz w:val="24"/>
          <w:szCs w:val="24"/>
        </w:rPr>
        <w:t>Instructor(s): Enrique Curchitser</w:t>
      </w:r>
    </w:p>
    <w:p w14:paraId="086910B0">
      <w:pPr>
        <w:spacing w:line="360" w:lineRule="auto"/>
        <w:rPr>
          <w:rFonts w:hint="eastAsia" w:ascii="仿宋" w:hAnsi="仿宋" w:eastAsia="仿宋"/>
          <w:b/>
          <w:sz w:val="24"/>
          <w:szCs w:val="24"/>
        </w:rPr>
      </w:pPr>
    </w:p>
    <w:p w14:paraId="39058133">
      <w:pPr>
        <w:spacing w:line="360" w:lineRule="auto"/>
        <w:rPr>
          <w:rFonts w:hint="eastAsia" w:ascii="仿宋" w:hAnsi="仿宋" w:eastAsia="仿宋"/>
          <w:b/>
          <w:sz w:val="24"/>
          <w:szCs w:val="24"/>
        </w:rPr>
      </w:pPr>
    </w:p>
    <w:p w14:paraId="72A83428">
      <w:pPr>
        <w:spacing w:line="360" w:lineRule="auto"/>
        <w:rPr>
          <w:rFonts w:hint="eastAsia" w:ascii="仿宋" w:hAnsi="仿宋" w:eastAsia="仿宋"/>
          <w:b/>
          <w:sz w:val="24"/>
          <w:szCs w:val="24"/>
        </w:rPr>
      </w:pPr>
    </w:p>
    <w:tbl>
      <w:tblPr>
        <w:tblStyle w:val="8"/>
        <w:tblW w:w="48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128"/>
        <w:gridCol w:w="1177"/>
        <w:gridCol w:w="207"/>
        <w:gridCol w:w="220"/>
        <w:gridCol w:w="350"/>
        <w:gridCol w:w="665"/>
        <w:gridCol w:w="367"/>
        <w:gridCol w:w="301"/>
        <w:gridCol w:w="580"/>
        <w:gridCol w:w="736"/>
        <w:gridCol w:w="1055"/>
        <w:gridCol w:w="174"/>
        <w:gridCol w:w="2078"/>
      </w:tblGrid>
      <w:tr w14:paraId="3E373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D9D9D9"/>
            <w:vAlign w:val="center"/>
          </w:tcPr>
          <w:p w14:paraId="404550BD">
            <w:pPr>
              <w:jc w:val="left"/>
              <w:rPr>
                <w:rFonts w:hint="eastAsia" w:ascii="Times New Roman" w:hAnsi="Times New Roman" w:eastAsia="仿宋"/>
                <w:b/>
              </w:rPr>
            </w:pPr>
            <w:r>
              <w:rPr>
                <w:rFonts w:ascii="Times New Roman" w:hAnsi="Times New Roman" w:eastAsia="仿宋"/>
                <w:b/>
                <w:sz w:val="24"/>
                <w:szCs w:val="24"/>
              </w:rPr>
              <w:t>1. Course Description</w:t>
            </w:r>
          </w:p>
        </w:tc>
      </w:tr>
      <w:tr w14:paraId="2E1A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2346" w:type="dxa"/>
            <w:gridSpan w:val="4"/>
            <w:tcBorders>
              <w:top w:val="single" w:color="auto" w:sz="4" w:space="0"/>
              <w:left w:val="single" w:color="auto" w:sz="4" w:space="0"/>
              <w:bottom w:val="single" w:color="auto" w:sz="4" w:space="0"/>
              <w:right w:val="single" w:color="auto" w:sz="4" w:space="0"/>
            </w:tcBorders>
            <w:vAlign w:val="center"/>
          </w:tcPr>
          <w:p w14:paraId="67B9F070">
            <w:pPr>
              <w:jc w:val="center"/>
              <w:rPr>
                <w:rFonts w:ascii="Times New Roman" w:hAnsi="Times New Roman" w:eastAsia="仿宋"/>
                <w:b/>
              </w:rPr>
            </w:pPr>
            <w:r>
              <w:rPr>
                <w:rFonts w:hint="eastAsia" w:ascii="仿宋" w:hAnsi="仿宋" w:eastAsia="仿宋"/>
                <w:b/>
              </w:rPr>
              <w:t>Course Description</w:t>
            </w:r>
          </w:p>
          <w:p w14:paraId="6349E6FB">
            <w:pPr>
              <w:jc w:val="center"/>
              <w:rPr>
                <w:rFonts w:ascii="Times New Roman" w:hAnsi="Times New Roman" w:eastAsia="仿宋"/>
                <w:b/>
                <w:bCs/>
              </w:rPr>
            </w:pPr>
          </w:p>
        </w:tc>
        <w:tc>
          <w:tcPr>
            <w:tcW w:w="6533" w:type="dxa"/>
            <w:gridSpan w:val="10"/>
            <w:tcBorders>
              <w:top w:val="single" w:color="auto" w:sz="4" w:space="0"/>
              <w:left w:val="nil"/>
              <w:bottom w:val="single" w:color="auto" w:sz="4" w:space="0"/>
              <w:right w:val="single" w:color="auto" w:sz="4" w:space="0"/>
            </w:tcBorders>
            <w:vAlign w:val="center"/>
          </w:tcPr>
          <w:p w14:paraId="252F1369">
            <w:pPr>
              <w:pStyle w:val="6"/>
              <w:rPr>
                <w:rFonts w:ascii="仿宋" w:hAnsi="仿宋" w:eastAsia="仿宋" w:cs="Times New Roman"/>
                <w:kern w:val="2"/>
              </w:rPr>
            </w:pPr>
            <w:r>
              <w:rPr>
                <w:rFonts w:hint="eastAsia" w:ascii="仿宋" w:hAnsi="仿宋" w:eastAsia="仿宋" w:cs="Times New Roman"/>
                <w:kern w:val="2"/>
              </w:rPr>
              <w:t>This course offers an introduction to the role of the Ocean in the Earth System, climate change and its consequences. The students are expected to have a basic understanding of Mathematics and some computer programming experience. Topics include the greenhouse effect and consequences of the rise of greenhouse gasses, including sea level rise, ocean circulation, ocean acidification, droughts and flooding, sea ice and glacier melting, expected changes to hurricanes and more. The students will develop an ability to critically evaluate observations, predictions and risks. The scientific basis for each subject will be covered, and students will engage in quantitative analysis of climate observations, models, and feedbacks using provided Python Jupyter notebooks.</w:t>
            </w:r>
          </w:p>
          <w:p w14:paraId="1A087006">
            <w:pPr>
              <w:pStyle w:val="6"/>
              <w:rPr>
                <w:rFonts w:hint="eastAsia" w:ascii="仿宋" w:hAnsi="仿宋" w:eastAsia="仿宋" w:cs="Times New Roman"/>
                <w:kern w:val="2"/>
              </w:rPr>
            </w:pPr>
          </w:p>
          <w:p w14:paraId="50BE5797">
            <w:pPr>
              <w:pStyle w:val="6"/>
              <w:rPr>
                <w:rFonts w:hint="eastAsia" w:ascii="仿宋" w:hAnsi="仿宋" w:eastAsia="仿宋" w:cs="Times New Roman"/>
                <w:kern w:val="2"/>
              </w:rPr>
            </w:pPr>
          </w:p>
          <w:p w14:paraId="0E5A3199">
            <w:pPr>
              <w:pStyle w:val="6"/>
              <w:rPr>
                <w:rFonts w:hint="eastAsia" w:ascii="仿宋" w:hAnsi="仿宋" w:eastAsia="仿宋" w:cs="Times New Roman"/>
                <w:kern w:val="2"/>
              </w:rPr>
            </w:pPr>
          </w:p>
          <w:p w14:paraId="352D837D">
            <w:pPr>
              <w:widowControl/>
              <w:jc w:val="left"/>
              <w:rPr>
                <w:rFonts w:hint="eastAsia" w:ascii="Times New Roman" w:hAnsi="Times New Roman" w:eastAsia="仿宋"/>
              </w:rPr>
            </w:pPr>
          </w:p>
        </w:tc>
      </w:tr>
      <w:tr w14:paraId="5C069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D9D9D9"/>
            <w:vAlign w:val="center"/>
          </w:tcPr>
          <w:p w14:paraId="03258854">
            <w:pPr>
              <w:rPr>
                <w:rFonts w:ascii="Times New Roman" w:hAnsi="Times New Roman" w:eastAsia="仿宋"/>
                <w:b/>
                <w:sz w:val="24"/>
                <w:szCs w:val="24"/>
              </w:rPr>
            </w:pPr>
            <w:r>
              <w:rPr>
                <w:rFonts w:ascii="Times New Roman" w:hAnsi="Times New Roman" w:eastAsia="仿宋"/>
                <w:b/>
                <w:sz w:val="24"/>
                <w:szCs w:val="24"/>
              </w:rPr>
              <w:t>2. Course Objectives</w:t>
            </w:r>
          </w:p>
          <w:p w14:paraId="51EBBEE1">
            <w:pPr>
              <w:rPr>
                <w:rFonts w:ascii="Times New Roman" w:hAnsi="Times New Roman" w:eastAsia="仿宋"/>
                <w:b/>
              </w:rPr>
            </w:pPr>
            <w:r>
              <w:rPr>
                <w:rFonts w:hint="eastAsia" w:ascii="仿宋" w:hAnsi="仿宋" w:eastAsia="仿宋" w:cs="Courier New"/>
              </w:rPr>
              <w:t>(In consideration of the University's educational positioning, student circumstances, and professional talent-development requirements, the objectives should reflect value guidance, knowledge transmission, and competency development.)</w:t>
            </w:r>
          </w:p>
        </w:tc>
      </w:tr>
      <w:tr w14:paraId="5EC0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41D0F81">
            <w:pPr>
              <w:pStyle w:val="6"/>
              <w:rPr>
                <w:rFonts w:ascii="仿宋" w:hAnsi="仿宋" w:eastAsia="仿宋" w:cs="Times New Roman"/>
                <w:kern w:val="2"/>
              </w:rPr>
            </w:pPr>
            <w:r>
              <w:rPr>
                <w:rFonts w:hint="eastAsia" w:ascii="仿宋" w:hAnsi="仿宋" w:eastAsia="仿宋" w:cs="Times New Roman"/>
                <w:kern w:val="2"/>
              </w:rPr>
              <w:t>Upon completion of this class, students will be able to:</w:t>
            </w:r>
          </w:p>
          <w:p w14:paraId="69E880BB">
            <w:pPr>
              <w:pStyle w:val="6"/>
              <w:rPr>
                <w:rFonts w:hint="eastAsia" w:ascii="仿宋" w:hAnsi="仿宋" w:eastAsia="仿宋" w:cs="Times New Roman"/>
                <w:kern w:val="2"/>
              </w:rPr>
            </w:pPr>
            <w:r>
              <w:rPr>
                <w:rFonts w:hint="eastAsia" w:ascii="仿宋" w:hAnsi="仿宋" w:eastAsia="仿宋" w:cs="Times New Roman"/>
                <w:kern w:val="2"/>
              </w:rPr>
              <w:t>1. Understand the components that make up Earth System and the consequences of climate change.</w:t>
            </w:r>
          </w:p>
          <w:p w14:paraId="179F80F8">
            <w:pPr>
              <w:pStyle w:val="6"/>
              <w:rPr>
                <w:rFonts w:hint="eastAsia" w:ascii="仿宋" w:hAnsi="仿宋" w:eastAsia="仿宋" w:cs="Times New Roman"/>
                <w:kern w:val="2"/>
              </w:rPr>
            </w:pPr>
            <w:r>
              <w:rPr>
                <w:rFonts w:hint="eastAsia" w:ascii="仿宋" w:hAnsi="仿宋" w:eastAsia="仿宋" w:cs="Times New Roman"/>
                <w:kern w:val="2"/>
              </w:rPr>
              <w:t>2. Develop quantitative skills to explore and analyze datasets used to study the various components of the climate system.</w:t>
            </w:r>
          </w:p>
          <w:p w14:paraId="5D23674F">
            <w:pPr>
              <w:pStyle w:val="6"/>
              <w:rPr>
                <w:rFonts w:hint="eastAsia" w:ascii="仿宋" w:hAnsi="仿宋" w:eastAsia="仿宋" w:cs="Times New Roman"/>
                <w:kern w:val="2"/>
              </w:rPr>
            </w:pPr>
          </w:p>
          <w:p w14:paraId="323F2AE6">
            <w:pPr>
              <w:pStyle w:val="6"/>
              <w:rPr>
                <w:rFonts w:hint="eastAsia" w:ascii="仿宋" w:hAnsi="仿宋" w:eastAsia="仿宋" w:cs="Times New Roman"/>
                <w:kern w:val="2"/>
              </w:rPr>
            </w:pPr>
            <w:r>
              <w:rPr>
                <w:rFonts w:hint="eastAsia" w:ascii="仿宋" w:hAnsi="仿宋" w:eastAsia="仿宋" w:cs="Times New Roman"/>
                <w:kern w:val="2"/>
              </w:rPr>
              <w:t>Introduce students to different components of the Earth System and how they contribute to climate. Familiarize students with basic models and analysis of climate models and data.</w:t>
            </w:r>
          </w:p>
          <w:p w14:paraId="1EF60239">
            <w:pPr>
              <w:rPr>
                <w:rFonts w:ascii="Times New Roman" w:hAnsi="Times New Roman" w:eastAsia="仿宋"/>
                <w:b/>
                <w:sz w:val="24"/>
                <w:szCs w:val="24"/>
              </w:rPr>
            </w:pPr>
          </w:p>
        </w:tc>
      </w:tr>
      <w:tr w14:paraId="3753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D9D9D9"/>
            <w:vAlign w:val="center"/>
          </w:tcPr>
          <w:p w14:paraId="0A8BFC1B">
            <w:pPr>
              <w:rPr>
                <w:rFonts w:ascii="Times New Roman" w:hAnsi="Times New Roman" w:eastAsia="仿宋"/>
                <w:b/>
              </w:rPr>
            </w:pPr>
            <w:r>
              <w:rPr>
                <w:rFonts w:hint="eastAsia" w:ascii="Times New Roman" w:hAnsi="Times New Roman" w:eastAsia="仿宋"/>
                <w:b/>
                <w:sz w:val="24"/>
                <w:szCs w:val="24"/>
              </w:rPr>
              <w:t>3. Teaching Methods (Specific strategies, methods, and organizational forms used to achieve the teaching objectives should be reflected.)</w:t>
            </w:r>
          </w:p>
        </w:tc>
      </w:tr>
      <w:tr w14:paraId="0B8B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1200555">
            <w:pPr>
              <w:pStyle w:val="6"/>
              <w:rPr>
                <w:rFonts w:ascii="仿宋" w:hAnsi="仿宋" w:eastAsia="仿宋" w:cs="Times New Roman"/>
                <w:kern w:val="2"/>
              </w:rPr>
            </w:pPr>
            <w:r>
              <w:rPr>
                <w:rFonts w:hint="eastAsia" w:ascii="仿宋" w:hAnsi="仿宋" w:eastAsia="仿宋" w:cs="Times New Roman"/>
                <w:kern w:val="2"/>
              </w:rPr>
              <w:t>Lectures and hands on computer work</w:t>
            </w:r>
          </w:p>
          <w:p w14:paraId="147951B1">
            <w:pPr>
              <w:widowControl/>
              <w:jc w:val="left"/>
              <w:rPr>
                <w:rFonts w:hint="eastAsia" w:ascii="Times New Roman" w:hAnsi="Times New Roman" w:eastAsia="仿宋"/>
                <w:b/>
                <w:sz w:val="24"/>
                <w:szCs w:val="24"/>
              </w:rPr>
            </w:pPr>
          </w:p>
          <w:p w14:paraId="0D3FB58A">
            <w:pPr>
              <w:rPr>
                <w:rFonts w:ascii="Times New Roman" w:hAnsi="Times New Roman" w:eastAsia="仿宋"/>
                <w:b/>
                <w:sz w:val="24"/>
                <w:szCs w:val="24"/>
              </w:rPr>
            </w:pPr>
          </w:p>
          <w:p w14:paraId="6024387C">
            <w:pPr>
              <w:rPr>
                <w:rFonts w:ascii="Times New Roman" w:hAnsi="Times New Roman" w:eastAsia="仿宋"/>
                <w:b/>
                <w:sz w:val="24"/>
                <w:szCs w:val="24"/>
              </w:rPr>
            </w:pPr>
          </w:p>
          <w:p w14:paraId="6897E694">
            <w:pPr>
              <w:rPr>
                <w:rFonts w:ascii="Times New Roman" w:hAnsi="Times New Roman" w:eastAsia="仿宋"/>
                <w:b/>
                <w:sz w:val="24"/>
                <w:szCs w:val="24"/>
              </w:rPr>
            </w:pPr>
          </w:p>
          <w:p w14:paraId="2675AD6F">
            <w:pPr>
              <w:rPr>
                <w:rFonts w:ascii="Times New Roman" w:hAnsi="Times New Roman" w:eastAsia="仿宋"/>
                <w:b/>
                <w:sz w:val="24"/>
                <w:szCs w:val="24"/>
              </w:rPr>
            </w:pPr>
          </w:p>
        </w:tc>
      </w:tr>
      <w:tr w14:paraId="1A305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D9D9D9"/>
            <w:vAlign w:val="center"/>
          </w:tcPr>
          <w:p w14:paraId="78B6FBCD">
            <w:pPr>
              <w:rPr>
                <w:rFonts w:ascii="Times New Roman" w:hAnsi="Times New Roman" w:eastAsia="仿宋"/>
                <w:b/>
                <w:sz w:val="24"/>
                <w:szCs w:val="24"/>
              </w:rPr>
            </w:pPr>
            <w:r>
              <w:rPr>
                <w:rFonts w:hint="eastAsia" w:ascii="仿宋" w:hAnsi="仿宋" w:eastAsia="仿宋"/>
                <w:b/>
                <w:sz w:val="24"/>
                <w:szCs w:val="24"/>
              </w:rPr>
              <w:t>4. Course Content &amp; Schedule</w:t>
            </w:r>
          </w:p>
          <w:p w14:paraId="1EE6E01C">
            <w:pPr>
              <w:rPr>
                <w:rFonts w:ascii="Times New Roman" w:hAnsi="Times New Roman" w:eastAsia="仿宋"/>
                <w:b/>
                <w:sz w:val="24"/>
                <w:szCs w:val="24"/>
              </w:rPr>
            </w:pPr>
            <w:r>
              <w:rPr>
                <w:rFonts w:hint="eastAsia" w:ascii="仿宋" w:hAnsi="仿宋" w:eastAsia="仿宋"/>
              </w:rPr>
              <w:t>(Organized by teaching week; the teaching content and objectives of each class should be included, together with any assignment and assessment requirements.)</w:t>
            </w:r>
          </w:p>
        </w:tc>
      </w:tr>
      <w:tr w14:paraId="7DCB5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8879" w:type="dxa"/>
            <w:gridSpan w:val="14"/>
            <w:tcBorders>
              <w:top w:val="single" w:color="auto" w:sz="4" w:space="0"/>
              <w:left w:val="single" w:color="auto" w:sz="4" w:space="0"/>
              <w:bottom w:val="single" w:color="auto" w:sz="4" w:space="0"/>
              <w:right w:val="single" w:color="auto" w:sz="4" w:space="0"/>
            </w:tcBorders>
            <w:vAlign w:val="center"/>
          </w:tcPr>
          <w:tbl>
            <w:tblPr>
              <w:tblStyle w:val="8"/>
              <w:tblW w:w="8877" w:type="dxa"/>
              <w:tblInd w:w="-10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76"/>
              <w:gridCol w:w="1078"/>
              <w:gridCol w:w="4217"/>
              <w:gridCol w:w="2606"/>
            </w:tblGrid>
            <w:tr w14:paraId="0719EE5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0" w:hRule="atLeast"/>
              </w:trPr>
              <w:tc>
                <w:tcPr>
                  <w:tcW w:w="549" w:type="pct"/>
                  <w:tcBorders>
                    <w:top w:val="outset" w:color="auto" w:sz="6" w:space="0"/>
                    <w:left w:val="outset" w:color="auto" w:sz="6" w:space="0"/>
                    <w:bottom w:val="outset" w:color="auto" w:sz="6" w:space="0"/>
                    <w:right w:val="outset" w:color="auto" w:sz="6" w:space="0"/>
                  </w:tcBorders>
                  <w:vAlign w:val="center"/>
                </w:tcPr>
                <w:p w14:paraId="4B7C257D">
                  <w:pPr>
                    <w:widowControl/>
                    <w:jc w:val="left"/>
                    <w:rPr>
                      <w:rFonts w:ascii="宋体" w:hAnsi="宋体" w:eastAsia="宋体" w:cs="宋体"/>
                      <w:kern w:val="0"/>
                      <w:sz w:val="24"/>
                      <w:szCs w:val="24"/>
                    </w:rPr>
                  </w:pPr>
                  <w:r>
                    <w:rPr>
                      <w:rFonts w:ascii="宋体" w:hAnsi="宋体" w:eastAsia="宋体" w:cs="宋体"/>
                      <w:kern w:val="0"/>
                      <w:sz w:val="24"/>
                      <w:szCs w:val="24"/>
                    </w:rPr>
                    <w:t>Session/Module</w:t>
                  </w:r>
                </w:p>
              </w:tc>
              <w:tc>
                <w:tcPr>
                  <w:tcW w:w="607" w:type="pct"/>
                  <w:tcBorders>
                    <w:top w:val="outset" w:color="auto" w:sz="6" w:space="0"/>
                    <w:left w:val="outset" w:color="auto" w:sz="6" w:space="0"/>
                    <w:bottom w:val="outset" w:color="auto" w:sz="6" w:space="0"/>
                    <w:right w:val="outset" w:color="auto" w:sz="6" w:space="0"/>
                  </w:tcBorders>
                  <w:vAlign w:val="center"/>
                </w:tcPr>
                <w:p w14:paraId="74B71947">
                  <w:pPr>
                    <w:widowControl/>
                    <w:jc w:val="left"/>
                    <w:rPr>
                      <w:rFonts w:ascii="宋体" w:hAnsi="宋体" w:eastAsia="宋体" w:cs="宋体"/>
                      <w:kern w:val="0"/>
                      <w:sz w:val="24"/>
                      <w:szCs w:val="24"/>
                    </w:rPr>
                  </w:pPr>
                  <w:r>
                    <w:rPr>
                      <w:rFonts w:ascii="宋体" w:hAnsi="宋体" w:eastAsia="宋体" w:cs="宋体"/>
                      <w:kern w:val="0"/>
                      <w:sz w:val="24"/>
                      <w:szCs w:val="24"/>
                    </w:rPr>
                    <w:t>Teaching Week</w:t>
                  </w:r>
                </w:p>
              </w:tc>
              <w:tc>
                <w:tcPr>
                  <w:tcW w:w="2375" w:type="pct"/>
                  <w:tcBorders>
                    <w:top w:val="outset" w:color="auto" w:sz="6" w:space="0"/>
                    <w:left w:val="outset" w:color="auto" w:sz="6" w:space="0"/>
                    <w:bottom w:val="outset" w:color="auto" w:sz="6" w:space="0"/>
                    <w:right w:val="outset" w:color="auto" w:sz="6" w:space="0"/>
                  </w:tcBorders>
                  <w:vAlign w:val="center"/>
                </w:tcPr>
                <w:p w14:paraId="2F51B613">
                  <w:pPr>
                    <w:widowControl/>
                    <w:jc w:val="left"/>
                    <w:rPr>
                      <w:rFonts w:ascii="宋体" w:hAnsi="宋体" w:eastAsia="宋体" w:cs="宋体"/>
                      <w:kern w:val="0"/>
                      <w:sz w:val="24"/>
                      <w:szCs w:val="24"/>
                    </w:rPr>
                  </w:pPr>
                  <w:r>
                    <w:rPr>
                      <w:rFonts w:ascii="宋体" w:hAnsi="宋体" w:eastAsia="宋体" w:cs="宋体"/>
                      <w:kern w:val="0"/>
                      <w:sz w:val="24"/>
                      <w:szCs w:val="24"/>
                    </w:rPr>
                    <w:t>Course Content</w:t>
                  </w:r>
                </w:p>
              </w:tc>
              <w:tc>
                <w:tcPr>
                  <w:tcW w:w="1467" w:type="pct"/>
                  <w:tcBorders>
                    <w:top w:val="outset" w:color="auto" w:sz="6" w:space="0"/>
                    <w:left w:val="outset" w:color="auto" w:sz="6" w:space="0"/>
                    <w:bottom w:val="outset" w:color="auto" w:sz="6" w:space="0"/>
                    <w:right w:val="outset" w:color="auto" w:sz="6" w:space="0"/>
                  </w:tcBorders>
                  <w:vAlign w:val="center"/>
                </w:tcPr>
                <w:p w14:paraId="6CC2C55A">
                  <w:pPr>
                    <w:widowControl/>
                    <w:jc w:val="left"/>
                    <w:rPr>
                      <w:rFonts w:ascii="宋体" w:hAnsi="宋体" w:eastAsia="宋体" w:cs="宋体"/>
                      <w:kern w:val="0"/>
                      <w:sz w:val="24"/>
                      <w:szCs w:val="24"/>
                    </w:rPr>
                  </w:pPr>
                  <w:r>
                    <w:rPr>
                      <w:rFonts w:ascii="宋体" w:hAnsi="宋体" w:eastAsia="宋体" w:cs="宋体"/>
                      <w:kern w:val="0"/>
                      <w:sz w:val="24"/>
                      <w:szCs w:val="24"/>
                    </w:rPr>
                    <w:t>Assignments/Exercises</w:t>
                  </w:r>
                </w:p>
              </w:tc>
            </w:tr>
            <w:tr w14:paraId="0A5824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49" w:type="pct"/>
                  <w:tcBorders>
                    <w:top w:val="outset" w:color="auto" w:sz="6" w:space="0"/>
                    <w:left w:val="outset" w:color="auto" w:sz="6" w:space="0"/>
                    <w:bottom w:val="outset" w:color="auto" w:sz="6" w:space="0"/>
                    <w:right w:val="outset" w:color="auto" w:sz="6" w:space="0"/>
                  </w:tcBorders>
                  <w:vAlign w:val="center"/>
                </w:tcPr>
                <w:p w14:paraId="08D9D8D4">
                  <w:pPr>
                    <w:widowControl/>
                    <w:jc w:val="left"/>
                    <w:rPr>
                      <w:rFonts w:ascii="宋体" w:hAnsi="宋体" w:eastAsia="宋体" w:cs="宋体"/>
                      <w:kern w:val="0"/>
                      <w:sz w:val="24"/>
                      <w:szCs w:val="24"/>
                    </w:rPr>
                  </w:pPr>
                  <w:r>
                    <w:rPr>
                      <w:rFonts w:ascii="宋体" w:hAnsi="宋体" w:eastAsia="宋体" w:cs="宋体"/>
                      <w:kern w:val="0"/>
                      <w:sz w:val="24"/>
                      <w:szCs w:val="24"/>
                    </w:rPr>
                    <w:t>1</w:t>
                  </w:r>
                </w:p>
              </w:tc>
              <w:tc>
                <w:tcPr>
                  <w:tcW w:w="607" w:type="pct"/>
                  <w:tcBorders>
                    <w:top w:val="outset" w:color="auto" w:sz="6" w:space="0"/>
                    <w:left w:val="outset" w:color="auto" w:sz="6" w:space="0"/>
                    <w:bottom w:val="outset" w:color="auto" w:sz="6" w:space="0"/>
                    <w:right w:val="outset" w:color="auto" w:sz="6" w:space="0"/>
                  </w:tcBorders>
                  <w:vAlign w:val="center"/>
                </w:tcPr>
                <w:p w14:paraId="285FE03C">
                  <w:pPr>
                    <w:widowControl/>
                    <w:jc w:val="left"/>
                    <w:rPr>
                      <w:rFonts w:ascii="宋体" w:hAnsi="宋体" w:eastAsia="宋体" w:cs="宋体"/>
                      <w:kern w:val="0"/>
                      <w:sz w:val="24"/>
                      <w:szCs w:val="24"/>
                    </w:rPr>
                  </w:pPr>
                  <w:r>
                    <w:rPr>
                      <w:rFonts w:ascii="宋体" w:hAnsi="宋体" w:eastAsia="宋体" w:cs="宋体"/>
                      <w:kern w:val="0"/>
                      <w:sz w:val="24"/>
                      <w:szCs w:val="24"/>
                    </w:rPr>
                    <w:t>Week 1</w:t>
                  </w:r>
                </w:p>
              </w:tc>
              <w:tc>
                <w:tcPr>
                  <w:tcW w:w="2375" w:type="pct"/>
                  <w:tcBorders>
                    <w:top w:val="outset" w:color="auto" w:sz="6" w:space="0"/>
                    <w:left w:val="outset" w:color="auto" w:sz="6" w:space="0"/>
                    <w:bottom w:val="outset" w:color="auto" w:sz="6" w:space="0"/>
                    <w:right w:val="outset" w:color="auto" w:sz="6" w:space="0"/>
                  </w:tcBorders>
                  <w:vAlign w:val="center"/>
                </w:tcPr>
                <w:p w14:paraId="012A1F83">
                  <w:pPr>
                    <w:pStyle w:val="6"/>
                  </w:pPr>
                  <w:r>
                    <w:rPr>
                      <w:rStyle w:val="11"/>
                    </w:rPr>
                    <w:t>Introduction</w:t>
                  </w:r>
                </w:p>
                <w:p w14:paraId="4807A388">
                  <w:pPr>
                    <w:pStyle w:val="6"/>
                  </w:pPr>
                  <w:r>
                    <w:t>(a) Logistics, course requirements; overview of the course and an</w:t>
                  </w:r>
                </w:p>
                <w:p w14:paraId="6819620F">
                  <w:pPr>
                    <w:pStyle w:val="6"/>
                  </w:pPr>
                  <w:r>
                    <w:t>introductory Jupyter notebook with python basics.</w:t>
                  </w:r>
                </w:p>
                <w:p w14:paraId="30D3D3F5">
                  <w:pPr>
                    <w:pStyle w:val="6"/>
                  </w:pPr>
                  <w:r>
                    <w:t>(b) A general introduction to the concept of the Earth System</w:t>
                  </w:r>
                </w:p>
                <w:p w14:paraId="4977372B">
                  <w:pPr>
                    <w:pStyle w:val="6"/>
                  </w:pPr>
                  <w:r>
                    <w:t>(c) A brief introduction to modeling the Ocean.</w:t>
                  </w:r>
                </w:p>
              </w:tc>
              <w:tc>
                <w:tcPr>
                  <w:tcW w:w="1467" w:type="pct"/>
                  <w:tcBorders>
                    <w:top w:val="outset" w:color="auto" w:sz="6" w:space="0"/>
                    <w:left w:val="outset" w:color="auto" w:sz="6" w:space="0"/>
                    <w:bottom w:val="outset" w:color="auto" w:sz="6" w:space="0"/>
                    <w:right w:val="outset" w:color="auto" w:sz="6" w:space="0"/>
                  </w:tcBorders>
                  <w:vAlign w:val="center"/>
                </w:tcPr>
                <w:p w14:paraId="7D8C4C4D">
                  <w:pPr>
                    <w:widowControl/>
                    <w:jc w:val="left"/>
                    <w:rPr>
                      <w:rFonts w:ascii="宋体" w:hAnsi="宋体" w:eastAsia="宋体" w:cs="宋体"/>
                      <w:kern w:val="0"/>
                      <w:sz w:val="24"/>
                      <w:szCs w:val="24"/>
                    </w:rPr>
                  </w:pPr>
                  <w:r>
                    <w:rPr>
                      <w:rFonts w:ascii="宋体" w:hAnsi="宋体" w:eastAsia="宋体" w:cs="宋体"/>
                      <w:kern w:val="0"/>
                      <w:sz w:val="24"/>
                      <w:szCs w:val="24"/>
                    </w:rPr>
                    <w:t> </w:t>
                  </w:r>
                </w:p>
              </w:tc>
            </w:tr>
            <w:tr w14:paraId="4FCE219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49" w:type="pct"/>
                  <w:tcBorders>
                    <w:top w:val="outset" w:color="auto" w:sz="6" w:space="0"/>
                    <w:left w:val="outset" w:color="auto" w:sz="6" w:space="0"/>
                    <w:bottom w:val="outset" w:color="auto" w:sz="6" w:space="0"/>
                    <w:right w:val="outset" w:color="auto" w:sz="6" w:space="0"/>
                  </w:tcBorders>
                  <w:vAlign w:val="center"/>
                </w:tcPr>
                <w:p w14:paraId="727B40FE">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607" w:type="pct"/>
                  <w:tcBorders>
                    <w:top w:val="outset" w:color="auto" w:sz="6" w:space="0"/>
                    <w:left w:val="outset" w:color="auto" w:sz="6" w:space="0"/>
                    <w:bottom w:val="outset" w:color="auto" w:sz="6" w:space="0"/>
                    <w:right w:val="outset" w:color="auto" w:sz="6" w:space="0"/>
                  </w:tcBorders>
                  <w:vAlign w:val="center"/>
                </w:tcPr>
                <w:p w14:paraId="7D793BB8">
                  <w:pPr>
                    <w:widowControl/>
                    <w:jc w:val="left"/>
                    <w:rPr>
                      <w:rFonts w:ascii="宋体" w:hAnsi="宋体" w:eastAsia="宋体" w:cs="宋体"/>
                      <w:kern w:val="0"/>
                      <w:sz w:val="24"/>
                      <w:szCs w:val="24"/>
                    </w:rPr>
                  </w:pPr>
                  <w:r>
                    <w:rPr>
                      <w:rFonts w:ascii="宋体" w:hAnsi="宋体" w:eastAsia="宋体" w:cs="宋体"/>
                      <w:kern w:val="0"/>
                      <w:sz w:val="24"/>
                      <w:szCs w:val="24"/>
                    </w:rPr>
                    <w:t>Week 2-3</w:t>
                  </w:r>
                </w:p>
              </w:tc>
              <w:tc>
                <w:tcPr>
                  <w:tcW w:w="2375" w:type="pct"/>
                  <w:tcBorders>
                    <w:top w:val="outset" w:color="auto" w:sz="6" w:space="0"/>
                    <w:left w:val="outset" w:color="auto" w:sz="6" w:space="0"/>
                    <w:bottom w:val="outset" w:color="auto" w:sz="6" w:space="0"/>
                    <w:right w:val="outset" w:color="auto" w:sz="6" w:space="0"/>
                  </w:tcBorders>
                  <w:vAlign w:val="center"/>
                </w:tcPr>
                <w:p w14:paraId="2EF4EDF7">
                  <w:pPr>
                    <w:pStyle w:val="6"/>
                  </w:pPr>
                  <w:r>
                    <w:rPr>
                      <w:rStyle w:val="11"/>
                    </w:rPr>
                    <w:t>Ocean, the greenhouse effect, energy balance models</w:t>
                  </w:r>
                </w:p>
                <w:p w14:paraId="0559FAC5">
                  <w:pPr>
                    <w:pStyle w:val="6"/>
                  </w:pPr>
                  <w:r>
                    <w:t>(a) Energy balance, the greenhouse effect in a two-layer model.</w:t>
                  </w:r>
                </w:p>
                <w:p w14:paraId="64D61962">
                  <w:pPr>
                    <w:pStyle w:val="6"/>
                  </w:pPr>
                  <w:r>
                    <w:t>(b) Emission height, atmospheric lapse rate, response to greenhouse gas</w:t>
                  </w:r>
                  <w:r>
                    <w:rPr>
                      <w:rFonts w:hint="eastAsia"/>
                      <w:lang w:val="en-US" w:eastAsia="zh-CN"/>
                    </w:rPr>
                    <w:t xml:space="preserve"> </w:t>
                  </w:r>
                  <w:r>
                    <w:t>increase.</w:t>
                  </w:r>
                </w:p>
                <w:p w14:paraId="0498A7D0">
                  <w:pPr>
                    <w:pStyle w:val="6"/>
                  </w:pPr>
                  <w:r>
                    <w:t>(c) Black body radiation.</w:t>
                  </w:r>
                </w:p>
                <w:p w14:paraId="6F6A768E">
                  <w:pPr>
                    <w:pStyle w:val="6"/>
                  </w:pPr>
                  <w:r>
                    <w:t>(d) What are greenhouse gases, and how do they absorb radiation:</w:t>
                  </w:r>
                </w:p>
                <w:p w14:paraId="625314ED">
                  <w:pPr>
                    <w:pStyle w:val="6"/>
                  </w:pPr>
                  <w:r>
                    <w:t>• Vibrational and rotational modes.</w:t>
                  </w:r>
                </w:p>
                <w:p w14:paraId="2856C54E">
                  <w:pPr>
                    <w:pStyle w:val="6"/>
                  </w:pPr>
                  <w:r>
                    <w:t>• Energy levels, absorption lines, absorption windows.</w:t>
                  </w:r>
                </w:p>
                <w:p w14:paraId="23DC08D2">
                  <w:pPr>
                    <w:pStyle w:val="6"/>
                  </w:pPr>
                  <w:r>
                    <w:t>• Pressure and Doppler broadening.</w:t>
                  </w:r>
                </w:p>
                <w:p w14:paraId="4B4B1EB4">
                  <w:pPr>
                    <w:pStyle w:val="6"/>
                  </w:pPr>
                  <w:r>
                    <w:t>• Different greenhouse gases compared via their Greenhouse Warming</w:t>
                  </w:r>
                </w:p>
                <w:p w14:paraId="1BE5C4FF">
                  <w:pPr>
                    <w:pStyle w:val="6"/>
                  </w:pPr>
                  <w:r>
                    <w:t>Potential.</w:t>
                  </w:r>
                </w:p>
                <w:p w14:paraId="58C329CD">
                  <w:pPr>
                    <w:pStyle w:val="6"/>
                  </w:pPr>
                  <w:r>
                    <w:t>(e) Water vapor feedback to increased CO2.</w:t>
                  </w:r>
                </w:p>
              </w:tc>
              <w:tc>
                <w:tcPr>
                  <w:tcW w:w="1467" w:type="pct"/>
                  <w:tcBorders>
                    <w:top w:val="outset" w:color="auto" w:sz="6" w:space="0"/>
                    <w:left w:val="outset" w:color="auto" w:sz="6" w:space="0"/>
                    <w:bottom w:val="outset" w:color="auto" w:sz="6" w:space="0"/>
                    <w:right w:val="outset" w:color="auto" w:sz="6" w:space="0"/>
                  </w:tcBorders>
                  <w:vAlign w:val="center"/>
                </w:tcPr>
                <w:p w14:paraId="52277C08">
                  <w:pPr>
                    <w:widowControl/>
                    <w:jc w:val="left"/>
                    <w:rPr>
                      <w:rFonts w:ascii="宋体" w:hAnsi="宋体" w:eastAsia="宋体" w:cs="宋体"/>
                      <w:kern w:val="0"/>
                      <w:sz w:val="24"/>
                      <w:szCs w:val="24"/>
                    </w:rPr>
                  </w:pPr>
                  <w:r>
                    <w:rPr>
                      <w:rFonts w:ascii="宋体" w:hAnsi="宋体" w:eastAsia="宋体" w:cs="宋体"/>
                      <w:kern w:val="0"/>
                      <w:sz w:val="24"/>
                      <w:szCs w:val="24"/>
                    </w:rPr>
                    <w:t> </w:t>
                  </w:r>
                </w:p>
              </w:tc>
            </w:tr>
            <w:tr w14:paraId="0F7D9F6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49" w:type="pct"/>
                  <w:tcBorders>
                    <w:top w:val="outset" w:color="auto" w:sz="6" w:space="0"/>
                    <w:left w:val="outset" w:color="auto" w:sz="6" w:space="0"/>
                    <w:bottom w:val="outset" w:color="auto" w:sz="6" w:space="0"/>
                    <w:right w:val="outset" w:color="auto" w:sz="6" w:space="0"/>
                  </w:tcBorders>
                  <w:vAlign w:val="center"/>
                </w:tcPr>
                <w:p w14:paraId="31EB59CD">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607" w:type="pct"/>
                  <w:tcBorders>
                    <w:top w:val="outset" w:color="auto" w:sz="6" w:space="0"/>
                    <w:left w:val="outset" w:color="auto" w:sz="6" w:space="0"/>
                    <w:bottom w:val="outset" w:color="auto" w:sz="6" w:space="0"/>
                    <w:right w:val="outset" w:color="auto" w:sz="6" w:space="0"/>
                  </w:tcBorders>
                  <w:vAlign w:val="center"/>
                </w:tcPr>
                <w:p w14:paraId="2CE0CCF0">
                  <w:pPr>
                    <w:widowControl/>
                    <w:jc w:val="left"/>
                    <w:rPr>
                      <w:rFonts w:ascii="宋体" w:hAnsi="宋体" w:eastAsia="宋体" w:cs="宋体"/>
                      <w:kern w:val="0"/>
                      <w:sz w:val="24"/>
                      <w:szCs w:val="24"/>
                    </w:rPr>
                  </w:pPr>
                  <w:r>
                    <w:rPr>
                      <w:rFonts w:ascii="宋体" w:hAnsi="宋体" w:eastAsia="宋体" w:cs="宋体"/>
                      <w:kern w:val="0"/>
                      <w:sz w:val="24"/>
                      <w:szCs w:val="24"/>
                    </w:rPr>
                    <w:t>Week 4-5</w:t>
                  </w:r>
                </w:p>
              </w:tc>
              <w:tc>
                <w:tcPr>
                  <w:tcW w:w="2375" w:type="pct"/>
                  <w:tcBorders>
                    <w:top w:val="outset" w:color="auto" w:sz="6" w:space="0"/>
                    <w:left w:val="outset" w:color="auto" w:sz="6" w:space="0"/>
                    <w:bottom w:val="outset" w:color="auto" w:sz="6" w:space="0"/>
                    <w:right w:val="outset" w:color="auto" w:sz="6" w:space="0"/>
                  </w:tcBorders>
                  <w:vAlign w:val="center"/>
                </w:tcPr>
                <w:p w14:paraId="4722E742">
                  <w:pPr>
                    <w:pStyle w:val="6"/>
                  </w:pPr>
                  <w:r>
                    <w:rPr>
                      <w:rStyle w:val="11"/>
                    </w:rPr>
                    <w:t>Ocean circulation and climate sensitivity</w:t>
                  </w:r>
                </w:p>
                <w:p w14:paraId="210EA12D">
                  <w:pPr>
                    <w:pStyle w:val="6"/>
                  </w:pPr>
                  <w:r>
                    <w:t>The role of temperature, climate sensitivity, the role of the ocean</w:t>
                  </w:r>
                </w:p>
                <w:p w14:paraId="4949F8CA">
                  <w:pPr>
                    <w:pStyle w:val="6"/>
                  </w:pPr>
                  <w:r>
                    <w:t>(a) Equilibrium climate sensitivity.</w:t>
                  </w:r>
                </w:p>
                <w:p w14:paraId="35DA3520">
                  <w:pPr>
                    <w:pStyle w:val="6"/>
                  </w:pPr>
                  <w:r>
                    <w:t>(b) Transient climate sensitivity and the role of the ocean.</w:t>
                  </w:r>
                </w:p>
                <w:p w14:paraId="0F34DB01">
                  <w:pPr>
                    <w:pStyle w:val="6"/>
                  </w:pPr>
                  <w:r>
                    <w:t>(c) Polar amplification.</w:t>
                  </w:r>
                </w:p>
                <w:p w14:paraId="79C268B0">
                  <w:pPr>
                    <w:pStyle w:val="6"/>
                  </w:pPr>
                  <w:r>
                    <w:t>(d) Natural variability and “hiatus” periods.</w:t>
                  </w:r>
                </w:p>
                <w:p w14:paraId="3237120A">
                  <w:pPr>
                    <w:pStyle w:val="6"/>
                  </w:pPr>
                  <w:r>
                    <w:t>(e) Stratospheric cooling.</w:t>
                  </w:r>
                </w:p>
              </w:tc>
              <w:tc>
                <w:tcPr>
                  <w:tcW w:w="1467" w:type="pct"/>
                  <w:tcBorders>
                    <w:top w:val="outset" w:color="auto" w:sz="6" w:space="0"/>
                    <w:left w:val="outset" w:color="auto" w:sz="6" w:space="0"/>
                    <w:bottom w:val="outset" w:color="auto" w:sz="6" w:space="0"/>
                    <w:right w:val="outset" w:color="auto" w:sz="6" w:space="0"/>
                  </w:tcBorders>
                  <w:vAlign w:val="center"/>
                </w:tcPr>
                <w:p w14:paraId="05BBC4E8">
                  <w:pPr>
                    <w:widowControl/>
                    <w:jc w:val="left"/>
                    <w:rPr>
                      <w:rFonts w:ascii="宋体" w:hAnsi="宋体" w:eastAsia="宋体" w:cs="宋体"/>
                      <w:kern w:val="0"/>
                      <w:sz w:val="24"/>
                      <w:szCs w:val="24"/>
                    </w:rPr>
                  </w:pPr>
                  <w:r>
                    <w:rPr>
                      <w:rFonts w:ascii="宋体" w:hAnsi="宋体" w:eastAsia="宋体" w:cs="宋体"/>
                      <w:kern w:val="0"/>
                      <w:sz w:val="24"/>
                      <w:szCs w:val="24"/>
                    </w:rPr>
                    <w:t> </w:t>
                  </w:r>
                </w:p>
              </w:tc>
            </w:tr>
            <w:tr w14:paraId="17FAFFE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49" w:type="pct"/>
                  <w:tcBorders>
                    <w:top w:val="outset" w:color="auto" w:sz="6" w:space="0"/>
                    <w:left w:val="outset" w:color="auto" w:sz="6" w:space="0"/>
                    <w:bottom w:val="outset" w:color="auto" w:sz="6" w:space="0"/>
                    <w:right w:val="outset" w:color="auto" w:sz="6" w:space="0"/>
                  </w:tcBorders>
                  <w:vAlign w:val="center"/>
                </w:tcPr>
                <w:p w14:paraId="6158B87C">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607" w:type="pct"/>
                  <w:tcBorders>
                    <w:top w:val="outset" w:color="auto" w:sz="6" w:space="0"/>
                    <w:left w:val="outset" w:color="auto" w:sz="6" w:space="0"/>
                    <w:bottom w:val="outset" w:color="auto" w:sz="6" w:space="0"/>
                    <w:right w:val="outset" w:color="auto" w:sz="6" w:space="0"/>
                  </w:tcBorders>
                  <w:vAlign w:val="center"/>
                </w:tcPr>
                <w:p w14:paraId="23AA623D">
                  <w:pPr>
                    <w:widowControl/>
                    <w:jc w:val="left"/>
                    <w:rPr>
                      <w:rFonts w:ascii="宋体" w:hAnsi="宋体" w:eastAsia="宋体" w:cs="宋体"/>
                      <w:kern w:val="0"/>
                      <w:sz w:val="24"/>
                      <w:szCs w:val="24"/>
                    </w:rPr>
                  </w:pPr>
                  <w:r>
                    <w:rPr>
                      <w:rFonts w:ascii="宋体" w:hAnsi="宋体" w:eastAsia="宋体" w:cs="宋体"/>
                      <w:kern w:val="0"/>
                      <w:sz w:val="24"/>
                      <w:szCs w:val="24"/>
                    </w:rPr>
                    <w:t>Week 6-7</w:t>
                  </w:r>
                </w:p>
              </w:tc>
              <w:tc>
                <w:tcPr>
                  <w:tcW w:w="2375" w:type="pct"/>
                  <w:tcBorders>
                    <w:top w:val="outset" w:color="auto" w:sz="6" w:space="0"/>
                    <w:left w:val="outset" w:color="auto" w:sz="6" w:space="0"/>
                    <w:bottom w:val="outset" w:color="auto" w:sz="6" w:space="0"/>
                    <w:right w:val="outset" w:color="auto" w:sz="6" w:space="0"/>
                  </w:tcBorders>
                  <w:vAlign w:val="center"/>
                </w:tcPr>
                <w:p w14:paraId="5A8774EE">
                  <w:pPr>
                    <w:pStyle w:val="6"/>
                  </w:pPr>
                  <w:r>
                    <w:rPr>
                      <w:rStyle w:val="11"/>
                    </w:rPr>
                    <w:t>Sea level rise, regional sea level change</w:t>
                  </w:r>
                </w:p>
                <w:p w14:paraId="199DC633">
                  <w:pPr>
                    <w:pStyle w:val="6"/>
                  </w:pPr>
                  <w:r>
                    <w:t>(a) The historical record and future projections:</w:t>
                  </w:r>
                </w:p>
                <w:p w14:paraId="54C9500B">
                  <w:pPr>
                    <w:pStyle w:val="6"/>
                  </w:pPr>
                  <w:r>
                    <w:t>• Exiting from the Little Ice Age vs. anthropogenic global warming.</w:t>
                  </w:r>
                </w:p>
                <w:p w14:paraId="4A1094B5">
                  <w:pPr>
                    <w:pStyle w:val="6"/>
                  </w:pPr>
                  <w:r>
                    <w:t>• Decadal variability.</w:t>
                  </w:r>
                </w:p>
                <w:p w14:paraId="7925AE01">
                  <w:pPr>
                    <w:pStyle w:val="6"/>
                  </w:pPr>
                  <w:r>
                    <w:t>• Global vs. regional.</w:t>
                  </w:r>
                </w:p>
                <w:p w14:paraId="35915CCB">
                  <w:pPr>
                    <w:pStyle w:val="6"/>
                  </w:pPr>
                  <w:r>
                    <w:t>• Future projections.</w:t>
                  </w:r>
                </w:p>
                <w:p w14:paraId="24A1981D">
                  <w:pPr>
                    <w:pStyle w:val="6"/>
                  </w:pPr>
                  <w:r>
                    <w:t>(b) Global mean sea level change:</w:t>
                  </w:r>
                </w:p>
                <w:p w14:paraId="66554522">
                  <w:pPr>
                    <w:pStyle w:val="6"/>
                  </w:pPr>
                  <w:r>
                    <w:t>• Thermal expansion.</w:t>
                  </w:r>
                </w:p>
                <w:p w14:paraId="704A16D2">
                  <w:pPr>
                    <w:pStyle w:val="6"/>
                  </w:pPr>
                  <w:r>
                    <w:t>• Glacier and ice sheet mass balance.</w:t>
                  </w:r>
                </w:p>
                <w:p w14:paraId="655A5E96">
                  <w:pPr>
                    <w:pStyle w:val="6"/>
                  </w:pPr>
                  <w:r>
                    <w:t>• Land water storage.</w:t>
                  </w:r>
                </w:p>
                <w:p w14:paraId="56EB9AB3">
                  <w:pPr>
                    <w:pStyle w:val="6"/>
                  </w:pPr>
                  <w:r>
                    <w:t>(c) Regional sea level change:</w:t>
                  </w:r>
                </w:p>
                <w:p w14:paraId="279AA8AF">
                  <w:pPr>
                    <w:pStyle w:val="6"/>
                  </w:pPr>
                  <w:r>
                    <w:t>• Wind stress.</w:t>
                  </w:r>
                </w:p>
                <w:p w14:paraId="73460B60">
                  <w:pPr>
                    <w:pStyle w:val="6"/>
                  </w:pPr>
                  <w:r>
                    <w:t>• Atmospheric sea level pressure.</w:t>
                  </w:r>
                </w:p>
                <w:p w14:paraId="612F5EDB">
                  <w:pPr>
                    <w:pStyle w:val="6"/>
                  </w:pPr>
                  <w:r>
                    <w:t>• Ocean circulation.</w:t>
                  </w:r>
                </w:p>
                <w:p w14:paraId="7156D07F">
                  <w:pPr>
                    <w:pStyle w:val="6"/>
                  </w:pPr>
                  <w:r>
                    <w:t>• Land erosion.</w:t>
                  </w:r>
                </w:p>
                <w:p w14:paraId="2A898948">
                  <w:pPr>
                    <w:pStyle w:val="6"/>
                  </w:pPr>
                  <w:r>
                    <w:t>• Gravitational effects.</w:t>
                  </w:r>
                </w:p>
              </w:tc>
              <w:tc>
                <w:tcPr>
                  <w:tcW w:w="1467" w:type="pct"/>
                  <w:tcBorders>
                    <w:top w:val="outset" w:color="auto" w:sz="6" w:space="0"/>
                    <w:left w:val="outset" w:color="auto" w:sz="6" w:space="0"/>
                    <w:bottom w:val="outset" w:color="auto" w:sz="6" w:space="0"/>
                    <w:right w:val="outset" w:color="auto" w:sz="6" w:space="0"/>
                  </w:tcBorders>
                  <w:vAlign w:val="center"/>
                </w:tcPr>
                <w:p w14:paraId="79644D6B">
                  <w:pPr>
                    <w:widowControl/>
                    <w:jc w:val="left"/>
                    <w:rPr>
                      <w:rFonts w:ascii="宋体" w:hAnsi="宋体" w:eastAsia="宋体" w:cs="宋体"/>
                      <w:kern w:val="0"/>
                      <w:sz w:val="24"/>
                      <w:szCs w:val="24"/>
                    </w:rPr>
                  </w:pPr>
                  <w:r>
                    <w:rPr>
                      <w:rFonts w:ascii="宋体" w:hAnsi="宋体" w:eastAsia="宋体" w:cs="宋体"/>
                      <w:kern w:val="0"/>
                      <w:sz w:val="24"/>
                      <w:szCs w:val="24"/>
                    </w:rPr>
                    <w:t> </w:t>
                  </w:r>
                </w:p>
              </w:tc>
            </w:tr>
            <w:tr w14:paraId="235651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49" w:type="pct"/>
                  <w:tcBorders>
                    <w:top w:val="outset" w:color="auto" w:sz="6" w:space="0"/>
                    <w:left w:val="outset" w:color="auto" w:sz="6" w:space="0"/>
                    <w:bottom w:val="outset" w:color="auto" w:sz="6" w:space="0"/>
                    <w:right w:val="outset" w:color="auto" w:sz="6" w:space="0"/>
                  </w:tcBorders>
                  <w:vAlign w:val="center"/>
                </w:tcPr>
                <w:p w14:paraId="1338087A">
                  <w:pPr>
                    <w:widowControl/>
                    <w:jc w:val="left"/>
                    <w:rPr>
                      <w:rFonts w:ascii="宋体" w:hAnsi="宋体" w:eastAsia="宋体" w:cs="宋体"/>
                      <w:kern w:val="0"/>
                      <w:sz w:val="24"/>
                      <w:szCs w:val="24"/>
                    </w:rPr>
                  </w:pPr>
                  <w:r>
                    <w:rPr>
                      <w:rFonts w:ascii="宋体" w:hAnsi="宋体" w:eastAsia="宋体" w:cs="宋体"/>
                      <w:kern w:val="0"/>
                      <w:sz w:val="24"/>
                      <w:szCs w:val="24"/>
                    </w:rPr>
                    <w:t>5</w:t>
                  </w:r>
                </w:p>
              </w:tc>
              <w:tc>
                <w:tcPr>
                  <w:tcW w:w="607" w:type="pct"/>
                  <w:tcBorders>
                    <w:top w:val="outset" w:color="auto" w:sz="6" w:space="0"/>
                    <w:left w:val="outset" w:color="auto" w:sz="6" w:space="0"/>
                    <w:bottom w:val="outset" w:color="auto" w:sz="6" w:space="0"/>
                    <w:right w:val="outset" w:color="auto" w:sz="6" w:space="0"/>
                  </w:tcBorders>
                  <w:vAlign w:val="center"/>
                </w:tcPr>
                <w:p w14:paraId="67A9F5B4">
                  <w:pPr>
                    <w:widowControl/>
                    <w:jc w:val="left"/>
                    <w:rPr>
                      <w:rFonts w:ascii="宋体" w:hAnsi="宋体" w:eastAsia="宋体" w:cs="宋体"/>
                      <w:kern w:val="0"/>
                      <w:sz w:val="24"/>
                      <w:szCs w:val="24"/>
                    </w:rPr>
                  </w:pPr>
                  <w:r>
                    <w:rPr>
                      <w:rFonts w:ascii="宋体" w:hAnsi="宋体" w:eastAsia="宋体" w:cs="宋体"/>
                      <w:kern w:val="0"/>
                      <w:sz w:val="24"/>
                      <w:szCs w:val="24"/>
                    </w:rPr>
                    <w:t>Week 8-9</w:t>
                  </w:r>
                </w:p>
              </w:tc>
              <w:tc>
                <w:tcPr>
                  <w:tcW w:w="2375" w:type="pct"/>
                  <w:tcBorders>
                    <w:top w:val="outset" w:color="auto" w:sz="6" w:space="0"/>
                    <w:left w:val="outset" w:color="auto" w:sz="6" w:space="0"/>
                    <w:bottom w:val="outset" w:color="auto" w:sz="6" w:space="0"/>
                    <w:right w:val="outset" w:color="auto" w:sz="6" w:space="0"/>
                  </w:tcBorders>
                  <w:vAlign w:val="center"/>
                </w:tcPr>
                <w:p w14:paraId="7E43DBDE">
                  <w:pPr>
                    <w:pStyle w:val="6"/>
                  </w:pPr>
                  <w:r>
                    <w:rPr>
                      <w:rStyle w:val="11"/>
                    </w:rPr>
                    <w:t>Ocean circulation and collapse</w:t>
                  </w:r>
                </w:p>
                <w:p w14:paraId="0C56DFEB">
                  <w:pPr>
                    <w:pStyle w:val="6"/>
                  </w:pPr>
                  <w:r>
                    <w:t>(a) The Atlantic Meridional Overturning Circulation.</w:t>
                  </w:r>
                </w:p>
                <w:p w14:paraId="7BD8EF0B">
                  <w:pPr>
                    <w:pStyle w:val="6"/>
                  </w:pPr>
                  <w:r>
                    <w:t>(b) Ocean temperature, salinity, density.</w:t>
                  </w:r>
                </w:p>
                <w:p w14:paraId="4C576D6F">
                  <w:pPr>
                    <w:pStyle w:val="6"/>
                  </w:pPr>
                  <w:r>
                    <w:t>(c) Multiple equilibria, stability, tipping points, hysteresis.</w:t>
                  </w:r>
                </w:p>
                <w:p w14:paraId="510E1FA7">
                  <w:pPr>
                    <w:pStyle w:val="6"/>
                  </w:pPr>
                  <w:r>
                    <w:t>(d) Consequences of meridional circulation collapse</w:t>
                  </w:r>
                </w:p>
                <w:p w14:paraId="25E12BD3">
                  <w:pPr>
                    <w:pStyle w:val="6"/>
                  </w:pPr>
                  <w:r>
                    <w:t>(e) Observations, has the ocean’s circulation started collapsing? Projections.</w:t>
                  </w:r>
                </w:p>
                <w:p w14:paraId="33B07F3A">
                  <w:pPr>
                    <w:pStyle w:val="6"/>
                  </w:pPr>
                </w:p>
              </w:tc>
              <w:tc>
                <w:tcPr>
                  <w:tcW w:w="1467" w:type="pct"/>
                  <w:tcBorders>
                    <w:top w:val="outset" w:color="auto" w:sz="6" w:space="0"/>
                    <w:left w:val="outset" w:color="auto" w:sz="6" w:space="0"/>
                    <w:bottom w:val="outset" w:color="auto" w:sz="6" w:space="0"/>
                    <w:right w:val="outset" w:color="auto" w:sz="6" w:space="0"/>
                  </w:tcBorders>
                  <w:vAlign w:val="center"/>
                </w:tcPr>
                <w:p w14:paraId="4A5B158B">
                  <w:pPr>
                    <w:widowControl/>
                    <w:jc w:val="left"/>
                    <w:rPr>
                      <w:rFonts w:ascii="宋体" w:hAnsi="宋体" w:eastAsia="宋体" w:cs="宋体"/>
                      <w:kern w:val="0"/>
                      <w:sz w:val="24"/>
                      <w:szCs w:val="24"/>
                    </w:rPr>
                  </w:pPr>
                  <w:r>
                    <w:rPr>
                      <w:rFonts w:ascii="宋体" w:hAnsi="宋体" w:eastAsia="宋体" w:cs="宋体"/>
                      <w:kern w:val="0"/>
                      <w:sz w:val="24"/>
                      <w:szCs w:val="24"/>
                    </w:rPr>
                    <w:t> </w:t>
                  </w:r>
                </w:p>
              </w:tc>
            </w:tr>
            <w:tr w14:paraId="6B06FBD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49" w:type="pct"/>
                  <w:tcBorders>
                    <w:top w:val="outset" w:color="auto" w:sz="6" w:space="0"/>
                    <w:left w:val="outset" w:color="auto" w:sz="6" w:space="0"/>
                    <w:bottom w:val="outset" w:color="auto" w:sz="6" w:space="0"/>
                    <w:right w:val="outset" w:color="auto" w:sz="6" w:space="0"/>
                  </w:tcBorders>
                  <w:vAlign w:val="center"/>
                </w:tcPr>
                <w:p w14:paraId="418D43A6">
                  <w:pPr>
                    <w:widowControl/>
                    <w:jc w:val="left"/>
                    <w:rPr>
                      <w:rFonts w:ascii="宋体" w:hAnsi="宋体" w:eastAsia="宋体" w:cs="宋体"/>
                      <w:kern w:val="0"/>
                      <w:sz w:val="24"/>
                      <w:szCs w:val="24"/>
                    </w:rPr>
                  </w:pPr>
                  <w:r>
                    <w:rPr>
                      <w:rFonts w:ascii="宋体" w:hAnsi="宋体" w:eastAsia="宋体" w:cs="宋体"/>
                      <w:kern w:val="0"/>
                      <w:sz w:val="24"/>
                      <w:szCs w:val="24"/>
                    </w:rPr>
                    <w:t>6</w:t>
                  </w:r>
                </w:p>
              </w:tc>
              <w:tc>
                <w:tcPr>
                  <w:tcW w:w="607" w:type="pct"/>
                  <w:tcBorders>
                    <w:top w:val="outset" w:color="auto" w:sz="6" w:space="0"/>
                    <w:left w:val="outset" w:color="auto" w:sz="6" w:space="0"/>
                    <w:bottom w:val="outset" w:color="auto" w:sz="6" w:space="0"/>
                    <w:right w:val="outset" w:color="auto" w:sz="6" w:space="0"/>
                  </w:tcBorders>
                  <w:vAlign w:val="center"/>
                </w:tcPr>
                <w:p w14:paraId="6368FBCA">
                  <w:pPr>
                    <w:widowControl/>
                    <w:jc w:val="left"/>
                    <w:rPr>
                      <w:rFonts w:ascii="宋体" w:hAnsi="宋体" w:eastAsia="宋体" w:cs="宋体"/>
                      <w:kern w:val="0"/>
                      <w:sz w:val="24"/>
                      <w:szCs w:val="24"/>
                    </w:rPr>
                  </w:pPr>
                  <w:r>
                    <w:rPr>
                      <w:rFonts w:ascii="宋体" w:hAnsi="宋体" w:eastAsia="宋体" w:cs="宋体"/>
                      <w:kern w:val="0"/>
                      <w:sz w:val="24"/>
                      <w:szCs w:val="24"/>
                    </w:rPr>
                    <w:t>Week 10-11</w:t>
                  </w:r>
                </w:p>
              </w:tc>
              <w:tc>
                <w:tcPr>
                  <w:tcW w:w="2375" w:type="pct"/>
                  <w:tcBorders>
                    <w:top w:val="outset" w:color="auto" w:sz="6" w:space="0"/>
                    <w:left w:val="outset" w:color="auto" w:sz="6" w:space="0"/>
                    <w:bottom w:val="outset" w:color="auto" w:sz="6" w:space="0"/>
                    <w:right w:val="outset" w:color="auto" w:sz="6" w:space="0"/>
                  </w:tcBorders>
                  <w:vAlign w:val="center"/>
                </w:tcPr>
                <w:p w14:paraId="4D904EF8">
                  <w:pPr>
                    <w:pStyle w:val="6"/>
                  </w:pPr>
                  <w:r>
                    <w:rPr>
                      <w:rStyle w:val="11"/>
                    </w:rPr>
                    <w:t>Ocean acidification</w:t>
                  </w:r>
                </w:p>
                <w:p w14:paraId="34327116">
                  <w:pPr>
                    <w:pStyle w:val="6"/>
                  </w:pPr>
                  <w:r>
                    <w:t>(a) The ocean carbonate system.</w:t>
                  </w:r>
                </w:p>
                <w:p w14:paraId="0E292F8A">
                  <w:pPr>
                    <w:pStyle w:val="6"/>
                  </w:pPr>
                  <w:r>
                    <w:t>(b) Alkalinity, total CO2, pH.</w:t>
                  </w:r>
                </w:p>
                <w:p w14:paraId="5D116CBD">
                  <w:pPr>
                    <w:pStyle w:val="6"/>
                  </w:pPr>
                  <w:r>
                    <w:t>(c) The effect of increasing atmospheric CO2 on ocean acidity and on</w:t>
                  </w:r>
                </w:p>
                <w:p w14:paraId="008583ED">
                  <w:pPr>
                    <w:pStyle w:val="6"/>
                  </w:pPr>
                  <w:r>
                    <w:t>calcium carbonate dissolution.</w:t>
                  </w:r>
                </w:p>
                <w:p w14:paraId="1D22D8D7">
                  <w:pPr>
                    <w:pStyle w:val="6"/>
                  </w:pPr>
                  <w:r>
                    <w:t>(d) Long-term decline of anthropogenic CO2</w:t>
                  </w:r>
                </w:p>
              </w:tc>
              <w:tc>
                <w:tcPr>
                  <w:tcW w:w="1467" w:type="pct"/>
                  <w:tcBorders>
                    <w:top w:val="outset" w:color="auto" w:sz="6" w:space="0"/>
                    <w:left w:val="outset" w:color="auto" w:sz="6" w:space="0"/>
                    <w:bottom w:val="outset" w:color="auto" w:sz="6" w:space="0"/>
                    <w:right w:val="outset" w:color="auto" w:sz="6" w:space="0"/>
                  </w:tcBorders>
                  <w:vAlign w:val="center"/>
                </w:tcPr>
                <w:p w14:paraId="5CE57D5B">
                  <w:pPr>
                    <w:widowControl/>
                    <w:jc w:val="left"/>
                    <w:rPr>
                      <w:rFonts w:ascii="宋体" w:hAnsi="宋体" w:eastAsia="宋体" w:cs="宋体"/>
                      <w:kern w:val="0"/>
                      <w:sz w:val="24"/>
                      <w:szCs w:val="24"/>
                    </w:rPr>
                  </w:pPr>
                  <w:r>
                    <w:rPr>
                      <w:rFonts w:ascii="宋体" w:hAnsi="宋体" w:eastAsia="宋体" w:cs="宋体"/>
                      <w:kern w:val="0"/>
                      <w:sz w:val="24"/>
                      <w:szCs w:val="24"/>
                    </w:rPr>
                    <w:t> </w:t>
                  </w:r>
                </w:p>
              </w:tc>
            </w:tr>
            <w:tr w14:paraId="30844F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49" w:type="pct"/>
                  <w:tcBorders>
                    <w:top w:val="outset" w:color="auto" w:sz="6" w:space="0"/>
                    <w:left w:val="outset" w:color="auto" w:sz="6" w:space="0"/>
                    <w:bottom w:val="outset" w:color="auto" w:sz="6" w:space="0"/>
                    <w:right w:val="outset" w:color="auto" w:sz="6" w:space="0"/>
                  </w:tcBorders>
                  <w:vAlign w:val="center"/>
                </w:tcPr>
                <w:p w14:paraId="05F7445D">
                  <w:pPr>
                    <w:widowControl/>
                    <w:jc w:val="left"/>
                    <w:rPr>
                      <w:rFonts w:ascii="宋体" w:hAnsi="宋体" w:eastAsia="宋体" w:cs="宋体"/>
                      <w:kern w:val="0"/>
                      <w:sz w:val="24"/>
                      <w:szCs w:val="24"/>
                    </w:rPr>
                  </w:pPr>
                  <w:r>
                    <w:rPr>
                      <w:rFonts w:ascii="宋体" w:hAnsi="宋体" w:eastAsia="宋体" w:cs="宋体"/>
                      <w:kern w:val="0"/>
                      <w:sz w:val="24"/>
                      <w:szCs w:val="24"/>
                    </w:rPr>
                    <w:t>7</w:t>
                  </w:r>
                </w:p>
              </w:tc>
              <w:tc>
                <w:tcPr>
                  <w:tcW w:w="607" w:type="pct"/>
                  <w:tcBorders>
                    <w:top w:val="outset" w:color="auto" w:sz="6" w:space="0"/>
                    <w:left w:val="outset" w:color="auto" w:sz="6" w:space="0"/>
                    <w:bottom w:val="outset" w:color="auto" w:sz="6" w:space="0"/>
                    <w:right w:val="outset" w:color="auto" w:sz="6" w:space="0"/>
                  </w:tcBorders>
                  <w:vAlign w:val="center"/>
                </w:tcPr>
                <w:p w14:paraId="7A06698A">
                  <w:pPr>
                    <w:widowControl/>
                    <w:jc w:val="left"/>
                    <w:rPr>
                      <w:rFonts w:ascii="宋体" w:hAnsi="宋体" w:eastAsia="宋体" w:cs="宋体"/>
                      <w:kern w:val="0"/>
                      <w:sz w:val="24"/>
                      <w:szCs w:val="24"/>
                    </w:rPr>
                  </w:pPr>
                  <w:r>
                    <w:rPr>
                      <w:rFonts w:ascii="宋体" w:hAnsi="宋体" w:eastAsia="宋体" w:cs="宋体"/>
                      <w:kern w:val="0"/>
                      <w:sz w:val="24"/>
                      <w:szCs w:val="24"/>
                    </w:rPr>
                    <w:t>Week 12-13</w:t>
                  </w:r>
                </w:p>
              </w:tc>
              <w:tc>
                <w:tcPr>
                  <w:tcW w:w="2375" w:type="pct"/>
                  <w:tcBorders>
                    <w:top w:val="outset" w:color="auto" w:sz="6" w:space="0"/>
                    <w:left w:val="outset" w:color="auto" w:sz="6" w:space="0"/>
                    <w:bottom w:val="outset" w:color="auto" w:sz="6" w:space="0"/>
                    <w:right w:val="outset" w:color="auto" w:sz="6" w:space="0"/>
                  </w:tcBorders>
                  <w:vAlign w:val="center"/>
                </w:tcPr>
                <w:p w14:paraId="630BD774">
                  <w:pPr>
                    <w:pStyle w:val="6"/>
                  </w:pPr>
                  <w:r>
                    <w:rPr>
                      <w:rStyle w:val="11"/>
                    </w:rPr>
                    <w:t>Sea Ice</w:t>
                  </w:r>
                </w:p>
                <w:p w14:paraId="585574F3">
                  <w:pPr>
                    <w:pStyle w:val="6"/>
                  </w:pPr>
                  <w:r>
                    <w:t>(a) Decline of Arctic ice extent, area, volume, and age.</w:t>
                  </w:r>
                </w:p>
                <w:p w14:paraId="61747920">
                  <w:pPr>
                    <w:pStyle w:val="6"/>
                  </w:pPr>
                  <w:r>
                    <w:t>(b) Recent decline of sea ice around Antarctica.</w:t>
                  </w:r>
                </w:p>
                <w:p w14:paraId="4C579B36">
                  <w:pPr>
                    <w:pStyle w:val="6"/>
                  </w:pPr>
                  <w:r>
                    <w:t>(c) Why do these changes occur, and what is the impact?</w:t>
                  </w:r>
                </w:p>
                <w:p w14:paraId="57EA579C">
                  <w:pPr>
                    <w:pStyle w:val="6"/>
                  </w:pPr>
                  <w:r>
                    <w:t>(d) Sea-ice feedbacks: albedo, age and melt ponds, thickness and insulation,</w:t>
                  </w:r>
                </w:p>
                <w:p w14:paraId="542FD237">
                  <w:pPr>
                    <w:pStyle w:val="6"/>
                  </w:pPr>
                  <w:r>
                    <w:t>thickness and mobility due to storms.</w:t>
                  </w:r>
                </w:p>
                <w:p w14:paraId="49A059F4">
                  <w:pPr>
                    <w:pStyle w:val="6"/>
                  </w:pPr>
                  <w:r>
                    <w:t>(e) Detection of climate change.</w:t>
                  </w:r>
                </w:p>
                <w:p w14:paraId="27A7B48B">
                  <w:pPr>
                    <w:pStyle w:val="6"/>
                  </w:pPr>
                  <w:r>
                    <w:t>(f) Future projections.</w:t>
                  </w:r>
                </w:p>
              </w:tc>
              <w:tc>
                <w:tcPr>
                  <w:tcW w:w="1467" w:type="pct"/>
                  <w:tcBorders>
                    <w:top w:val="outset" w:color="auto" w:sz="6" w:space="0"/>
                    <w:left w:val="outset" w:color="auto" w:sz="6" w:space="0"/>
                    <w:bottom w:val="outset" w:color="auto" w:sz="6" w:space="0"/>
                    <w:right w:val="outset" w:color="auto" w:sz="6" w:space="0"/>
                  </w:tcBorders>
                  <w:vAlign w:val="center"/>
                </w:tcPr>
                <w:p w14:paraId="67C5F63C">
                  <w:pPr>
                    <w:widowControl/>
                    <w:jc w:val="left"/>
                    <w:rPr>
                      <w:rFonts w:ascii="宋体" w:hAnsi="宋体" w:eastAsia="宋体" w:cs="宋体"/>
                      <w:kern w:val="0"/>
                      <w:sz w:val="24"/>
                      <w:szCs w:val="24"/>
                    </w:rPr>
                  </w:pPr>
                  <w:r>
                    <w:rPr>
                      <w:rFonts w:ascii="宋体" w:hAnsi="宋体" w:eastAsia="宋体" w:cs="宋体"/>
                      <w:kern w:val="0"/>
                      <w:sz w:val="24"/>
                      <w:szCs w:val="24"/>
                    </w:rPr>
                    <w:t> </w:t>
                  </w:r>
                </w:p>
              </w:tc>
            </w:tr>
            <w:tr w14:paraId="6348F8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549" w:type="pct"/>
                  <w:tcBorders>
                    <w:top w:val="outset" w:color="auto" w:sz="6" w:space="0"/>
                    <w:left w:val="outset" w:color="auto" w:sz="6" w:space="0"/>
                    <w:bottom w:val="outset" w:color="auto" w:sz="6" w:space="0"/>
                    <w:right w:val="outset" w:color="auto" w:sz="6" w:space="0"/>
                  </w:tcBorders>
                  <w:vAlign w:val="center"/>
                </w:tcPr>
                <w:p w14:paraId="5EE75366">
                  <w:pPr>
                    <w:widowControl/>
                    <w:jc w:val="left"/>
                    <w:rPr>
                      <w:rFonts w:ascii="宋体" w:hAnsi="宋体" w:eastAsia="宋体" w:cs="宋体"/>
                      <w:kern w:val="0"/>
                      <w:sz w:val="24"/>
                      <w:szCs w:val="24"/>
                    </w:rPr>
                  </w:pPr>
                  <w:r>
                    <w:rPr>
                      <w:rFonts w:ascii="宋体" w:hAnsi="宋体" w:eastAsia="宋体" w:cs="宋体"/>
                      <w:kern w:val="0"/>
                      <w:sz w:val="24"/>
                      <w:szCs w:val="24"/>
                    </w:rPr>
                    <w:t>8</w:t>
                  </w:r>
                </w:p>
              </w:tc>
              <w:tc>
                <w:tcPr>
                  <w:tcW w:w="607" w:type="pct"/>
                  <w:tcBorders>
                    <w:top w:val="outset" w:color="auto" w:sz="6" w:space="0"/>
                    <w:left w:val="outset" w:color="auto" w:sz="6" w:space="0"/>
                    <w:bottom w:val="outset" w:color="auto" w:sz="6" w:space="0"/>
                    <w:right w:val="outset" w:color="auto" w:sz="6" w:space="0"/>
                  </w:tcBorders>
                  <w:vAlign w:val="center"/>
                </w:tcPr>
                <w:p w14:paraId="6B774B3D">
                  <w:pPr>
                    <w:widowControl/>
                    <w:jc w:val="left"/>
                    <w:rPr>
                      <w:rFonts w:ascii="宋体" w:hAnsi="宋体" w:eastAsia="宋体" w:cs="宋体"/>
                      <w:kern w:val="0"/>
                      <w:sz w:val="24"/>
                      <w:szCs w:val="24"/>
                    </w:rPr>
                  </w:pPr>
                  <w:r>
                    <w:rPr>
                      <w:rFonts w:ascii="宋体" w:hAnsi="宋体" w:eastAsia="宋体" w:cs="宋体"/>
                      <w:kern w:val="0"/>
                      <w:sz w:val="24"/>
                      <w:szCs w:val="24"/>
                    </w:rPr>
                    <w:t>Week 14-16</w:t>
                  </w:r>
                </w:p>
              </w:tc>
              <w:tc>
                <w:tcPr>
                  <w:tcW w:w="2375" w:type="pct"/>
                  <w:tcBorders>
                    <w:top w:val="outset" w:color="auto" w:sz="6" w:space="0"/>
                    <w:left w:val="outset" w:color="auto" w:sz="6" w:space="0"/>
                    <w:bottom w:val="outset" w:color="auto" w:sz="6" w:space="0"/>
                    <w:right w:val="outset" w:color="auto" w:sz="6" w:space="0"/>
                  </w:tcBorders>
                  <w:vAlign w:val="center"/>
                </w:tcPr>
                <w:p w14:paraId="5A8E6589">
                  <w:pPr>
                    <w:pStyle w:val="6"/>
                  </w:pPr>
                  <w:r>
                    <w:rPr>
                      <w:rStyle w:val="11"/>
                    </w:rPr>
                    <w:t>Coupling between ocean and atmosphere</w:t>
                  </w:r>
                </w:p>
                <w:p w14:paraId="23DA14B5">
                  <w:pPr>
                    <w:pStyle w:val="6"/>
                  </w:pPr>
                  <w:r>
                    <w:t>(a) The big factors: Sea Surface Temperature (SST), wind shear.</w:t>
                  </w:r>
                </w:p>
                <w:p w14:paraId="005938BA">
                  <w:pPr>
                    <w:pStyle w:val="6"/>
                  </w:pPr>
                  <w:r>
                    <w:t>(b) Have hurricanes become stronger already: correlation with SST.</w:t>
                  </w:r>
                </w:p>
                <w:p w14:paraId="6AE63E53">
                  <w:pPr>
                    <w:pStyle w:val="6"/>
                  </w:pPr>
                  <w:r>
                    <w:t>(c) Potential intensity: Clausius-Clapeyron relation, hurricane energetics, andfuture intensification.</w:t>
                  </w:r>
                </w:p>
              </w:tc>
              <w:tc>
                <w:tcPr>
                  <w:tcW w:w="1467" w:type="pct"/>
                  <w:tcBorders>
                    <w:top w:val="outset" w:color="auto" w:sz="6" w:space="0"/>
                    <w:left w:val="outset" w:color="auto" w:sz="6" w:space="0"/>
                    <w:bottom w:val="outset" w:color="auto" w:sz="6" w:space="0"/>
                    <w:right w:val="outset" w:color="auto" w:sz="6" w:space="0"/>
                  </w:tcBorders>
                  <w:vAlign w:val="center"/>
                </w:tcPr>
                <w:p w14:paraId="1DF1E0C7">
                  <w:pPr>
                    <w:widowControl/>
                    <w:jc w:val="left"/>
                    <w:rPr>
                      <w:rFonts w:ascii="宋体" w:hAnsi="宋体" w:eastAsia="宋体" w:cs="宋体"/>
                      <w:kern w:val="0"/>
                      <w:sz w:val="24"/>
                      <w:szCs w:val="24"/>
                    </w:rPr>
                  </w:pPr>
                  <w:r>
                    <w:rPr>
                      <w:rFonts w:ascii="宋体" w:hAnsi="宋体" w:eastAsia="宋体" w:cs="宋体"/>
                      <w:kern w:val="0"/>
                      <w:sz w:val="24"/>
                      <w:szCs w:val="24"/>
                    </w:rPr>
                    <w:t> </w:t>
                  </w:r>
                </w:p>
              </w:tc>
            </w:tr>
          </w:tbl>
          <w:p w14:paraId="0160E8B0">
            <w:pPr>
              <w:rPr>
                <w:rFonts w:ascii="Times New Roman" w:hAnsi="Times New Roman" w:eastAsia="仿宋"/>
                <w:b/>
              </w:rPr>
            </w:pPr>
          </w:p>
        </w:tc>
      </w:tr>
      <w:tr w14:paraId="67B77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8879" w:type="dxa"/>
            <w:gridSpan w:val="14"/>
            <w:tcBorders>
              <w:top w:val="single" w:color="auto" w:sz="4" w:space="0"/>
              <w:left w:val="single" w:color="auto" w:sz="4" w:space="0"/>
              <w:bottom w:val="single" w:color="auto" w:sz="4" w:space="0"/>
              <w:right w:val="single" w:color="auto" w:sz="4" w:space="0"/>
            </w:tcBorders>
            <w:vAlign w:val="center"/>
          </w:tcPr>
          <w:p w14:paraId="7C3711EC">
            <w:pPr>
              <w:rPr>
                <w:rFonts w:ascii="仿宋" w:hAnsi="仿宋" w:eastAsia="仿宋" w:cs="Courier New"/>
                <w:kern w:val="0"/>
                <w:sz w:val="18"/>
                <w:szCs w:val="18"/>
              </w:rPr>
            </w:pPr>
            <w:r>
              <w:rPr>
                <w:rFonts w:hint="eastAsia" w:ascii="Times New Roman" w:hAnsi="Times New Roman" w:eastAsia="仿宋"/>
                <w:sz w:val="18"/>
                <w:szCs w:val="18"/>
              </w:rPr>
              <w:t>* If the course includes hours for practice, experiments (including computer sessions), laboratory safety education, labor education, aesthetic education, or activities such as discussion, exercises, and experiential learning, the relevant content, format, and duration must be specified.</w:t>
            </w:r>
          </w:p>
        </w:tc>
      </w:tr>
      <w:tr w14:paraId="1A20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D9D9D9"/>
            <w:vAlign w:val="center"/>
          </w:tcPr>
          <w:p w14:paraId="04ADC9B8">
            <w:pPr>
              <w:rPr>
                <w:rFonts w:hint="eastAsia" w:ascii="Times New Roman" w:hAnsi="Times New Roman" w:eastAsia="仿宋"/>
                <w:b/>
                <w:sz w:val="24"/>
                <w:szCs w:val="24"/>
              </w:rPr>
            </w:pPr>
            <w:r>
              <w:rPr>
                <w:rFonts w:hint="eastAsia" w:ascii="Times New Roman" w:hAnsi="Times New Roman" w:eastAsia="仿宋"/>
                <w:b/>
                <w:sz w:val="24"/>
                <w:szCs w:val="24"/>
              </w:rPr>
              <w:t>5. Course Assessment &amp; Grading</w:t>
            </w:r>
          </w:p>
        </w:tc>
      </w:tr>
      <w:tr w14:paraId="2B90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62724BEB">
            <w:pPr>
              <w:jc w:val="center"/>
              <w:rPr>
                <w:rFonts w:ascii="Times New Roman" w:hAnsi="Times New Roman" w:eastAsia="仿宋"/>
                <w:b/>
                <w:vertAlign w:val="superscript"/>
              </w:rPr>
            </w:pPr>
            <w:r>
              <w:rPr>
                <w:rFonts w:hint="eastAsia" w:ascii="仿宋" w:hAnsi="仿宋" w:eastAsia="仿宋"/>
                <w:b/>
              </w:rPr>
              <w:t>Assessment Components*</w:t>
            </w:r>
          </w:p>
          <w:p w14:paraId="55D76304">
            <w:pPr>
              <w:jc w:val="center"/>
              <w:rPr>
                <w:rFonts w:ascii="Times New Roman" w:hAnsi="Times New Roman" w:eastAsia="仿宋"/>
              </w:rPr>
            </w:pPr>
          </w:p>
        </w:tc>
        <w:tc>
          <w:tcPr>
            <w:tcW w:w="1334" w:type="dxa"/>
            <w:gridSpan w:val="3"/>
            <w:tcBorders>
              <w:top w:val="single" w:color="auto" w:sz="4" w:space="0"/>
              <w:left w:val="nil"/>
              <w:bottom w:val="single" w:color="auto" w:sz="4" w:space="0"/>
              <w:right w:val="single" w:color="auto" w:sz="4" w:space="0"/>
            </w:tcBorders>
            <w:vAlign w:val="center"/>
          </w:tcPr>
          <w:p w14:paraId="42FE78D4">
            <w:pPr>
              <w:jc w:val="center"/>
              <w:rPr>
                <w:rFonts w:ascii="Times New Roman" w:hAnsi="Times New Roman" w:eastAsia="仿宋"/>
              </w:rPr>
            </w:pPr>
            <w:r>
              <w:rPr>
                <w:rFonts w:hint="eastAsia" w:ascii="仿宋" w:hAnsi="仿宋" w:eastAsia="仿宋"/>
                <w:b/>
              </w:rPr>
              <w:t>Percentage</w:t>
            </w:r>
          </w:p>
          <w:p w14:paraId="376E37D4">
            <w:pPr>
              <w:jc w:val="center"/>
              <w:rPr>
                <w:rFonts w:ascii="Times New Roman" w:hAnsi="Times New Roman" w:eastAsia="仿宋"/>
              </w:rPr>
            </w:pPr>
          </w:p>
        </w:tc>
        <w:tc>
          <w:tcPr>
            <w:tcW w:w="4629" w:type="dxa"/>
            <w:gridSpan w:val="5"/>
            <w:tcBorders>
              <w:top w:val="single" w:color="auto" w:sz="4" w:space="0"/>
              <w:left w:val="nil"/>
              <w:bottom w:val="single" w:color="auto" w:sz="4" w:space="0"/>
              <w:right w:val="single" w:color="auto" w:sz="4" w:space="0"/>
            </w:tcBorders>
            <w:vAlign w:val="center"/>
          </w:tcPr>
          <w:p w14:paraId="1A609F8D">
            <w:pPr>
              <w:jc w:val="center"/>
              <w:rPr>
                <w:rFonts w:ascii="Times New Roman" w:hAnsi="Times New Roman" w:eastAsia="仿宋"/>
                <w:b/>
              </w:rPr>
            </w:pPr>
            <w:r>
              <w:rPr>
                <w:rFonts w:hint="eastAsia" w:ascii="仿宋" w:hAnsi="仿宋" w:eastAsia="仿宋"/>
                <w:b/>
              </w:rPr>
              <w:t>Assessment Criteria</w:t>
            </w:r>
          </w:p>
          <w:p w14:paraId="07D5AE68">
            <w:pPr>
              <w:jc w:val="center"/>
              <w:rPr>
                <w:rFonts w:ascii="Times New Roman" w:hAnsi="Times New Roman" w:eastAsia="仿宋"/>
              </w:rPr>
            </w:pPr>
          </w:p>
        </w:tc>
      </w:tr>
      <w:tr w14:paraId="3934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606C2449">
            <w:pPr>
              <w:jc w:val="center"/>
              <w:rPr>
                <w:rFonts w:ascii="Times New Roman" w:hAnsi="Times New Roman" w:eastAsia="仿宋"/>
              </w:rPr>
            </w:pPr>
            <w:r>
              <w:rPr>
                <w:rFonts w:hint="eastAsia" w:ascii="仿宋" w:hAnsi="仿宋" w:eastAsia="仿宋"/>
                <w:b/>
              </w:rPr>
              <w:t>Attendance</w:t>
            </w:r>
          </w:p>
        </w:tc>
        <w:tc>
          <w:tcPr>
            <w:tcW w:w="1334" w:type="dxa"/>
            <w:gridSpan w:val="3"/>
            <w:tcBorders>
              <w:top w:val="single" w:color="auto" w:sz="4" w:space="0"/>
              <w:left w:val="nil"/>
              <w:bottom w:val="single" w:color="auto" w:sz="4" w:space="0"/>
              <w:right w:val="single" w:color="auto" w:sz="4" w:space="0"/>
            </w:tcBorders>
            <w:vAlign w:val="center"/>
          </w:tcPr>
          <w:p w14:paraId="2FB8F789">
            <w:pPr>
              <w:jc w:val="left"/>
              <w:rPr>
                <w:rFonts w:ascii="Times New Roman" w:hAnsi="Times New Roman" w:eastAsia="仿宋"/>
              </w:rPr>
            </w:pPr>
            <w:r>
              <w:rPr>
                <w:rFonts w:hint="eastAsia" w:ascii="仿宋" w:hAnsi="仿宋" w:eastAsia="仿宋"/>
              </w:rPr>
              <w:t>10</w:t>
            </w:r>
          </w:p>
        </w:tc>
        <w:tc>
          <w:tcPr>
            <w:tcW w:w="4629" w:type="dxa"/>
            <w:gridSpan w:val="5"/>
            <w:tcBorders>
              <w:top w:val="single" w:color="auto" w:sz="4" w:space="0"/>
              <w:left w:val="nil"/>
              <w:bottom w:val="single" w:color="auto" w:sz="4" w:space="0"/>
              <w:right w:val="single" w:color="auto" w:sz="4" w:space="0"/>
            </w:tcBorders>
            <w:vAlign w:val="center"/>
          </w:tcPr>
          <w:p w14:paraId="65FD15A3">
            <w:pPr>
              <w:jc w:val="left"/>
              <w:rPr>
                <w:rFonts w:ascii="Times New Roman" w:hAnsi="Times New Roman" w:eastAsia="仿宋"/>
              </w:rPr>
            </w:pPr>
            <w:r>
              <w:rPr>
                <w:rFonts w:hint="eastAsia" w:ascii="仿宋" w:hAnsi="仿宋" w:eastAsia="仿宋"/>
              </w:rPr>
              <w:t>Full attendance earns full, one point deducted for each unexcused absence until zero</w:t>
            </w:r>
          </w:p>
        </w:tc>
      </w:tr>
      <w:tr w14:paraId="6A93B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1C7EB787">
            <w:pPr>
              <w:jc w:val="center"/>
              <w:rPr>
                <w:rFonts w:ascii="Times New Roman" w:hAnsi="Times New Roman" w:eastAsia="仿宋"/>
              </w:rPr>
            </w:pPr>
            <w:r>
              <w:rPr>
                <w:rFonts w:hint="eastAsia" w:ascii="仿宋" w:hAnsi="仿宋" w:eastAsia="仿宋"/>
                <w:b/>
              </w:rPr>
              <w:t>Participation</w:t>
            </w:r>
          </w:p>
        </w:tc>
        <w:tc>
          <w:tcPr>
            <w:tcW w:w="1334" w:type="dxa"/>
            <w:gridSpan w:val="3"/>
            <w:tcBorders>
              <w:top w:val="single" w:color="auto" w:sz="4" w:space="0"/>
              <w:left w:val="nil"/>
              <w:bottom w:val="single" w:color="auto" w:sz="4" w:space="0"/>
              <w:right w:val="single" w:color="auto" w:sz="4" w:space="0"/>
            </w:tcBorders>
            <w:vAlign w:val="center"/>
          </w:tcPr>
          <w:p w14:paraId="445387CA">
            <w:pPr>
              <w:jc w:val="left"/>
              <w:rPr>
                <w:rFonts w:ascii="Times New Roman" w:hAnsi="Times New Roman" w:eastAsia="仿宋"/>
              </w:rPr>
            </w:pPr>
            <w:r>
              <w:rPr>
                <w:rFonts w:hint="eastAsia" w:ascii="仿宋" w:hAnsi="仿宋" w:eastAsia="仿宋"/>
              </w:rPr>
              <w:t>10</w:t>
            </w:r>
          </w:p>
        </w:tc>
        <w:tc>
          <w:tcPr>
            <w:tcW w:w="4629" w:type="dxa"/>
            <w:gridSpan w:val="5"/>
            <w:tcBorders>
              <w:top w:val="single" w:color="auto" w:sz="4" w:space="0"/>
              <w:left w:val="nil"/>
              <w:bottom w:val="single" w:color="auto" w:sz="4" w:space="0"/>
              <w:right w:val="single" w:color="auto" w:sz="4" w:space="0"/>
            </w:tcBorders>
            <w:vAlign w:val="center"/>
          </w:tcPr>
          <w:p w14:paraId="538D30BD">
            <w:pPr>
              <w:jc w:val="left"/>
              <w:rPr>
                <w:rFonts w:ascii="Times New Roman" w:hAnsi="Times New Roman" w:eastAsia="仿宋"/>
              </w:rPr>
            </w:pPr>
            <w:r>
              <w:rPr>
                <w:rFonts w:hint="eastAsia" w:ascii="仿宋" w:hAnsi="仿宋" w:eastAsia="仿宋"/>
              </w:rPr>
              <w:t>Active engagement in class discussions on climate dynamics, greenhouse effect, ocean circulation, etc. Quality and relevance of questions and comments</w:t>
            </w:r>
          </w:p>
        </w:tc>
      </w:tr>
      <w:tr w14:paraId="288C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3F4BC51E">
            <w:pPr>
              <w:jc w:val="center"/>
            </w:pPr>
            <w:r>
              <w:rPr>
                <w:rFonts w:hint="eastAsia" w:ascii="仿宋" w:hAnsi="仿宋" w:eastAsia="仿宋"/>
                <w:b/>
              </w:rPr>
              <w:t>Assignment</w:t>
            </w:r>
          </w:p>
        </w:tc>
        <w:tc>
          <w:tcPr>
            <w:tcW w:w="1334" w:type="dxa"/>
            <w:gridSpan w:val="3"/>
            <w:tcBorders>
              <w:top w:val="single" w:color="auto" w:sz="4" w:space="0"/>
              <w:left w:val="nil"/>
              <w:bottom w:val="single" w:color="auto" w:sz="4" w:space="0"/>
              <w:right w:val="single" w:color="auto" w:sz="4" w:space="0"/>
            </w:tcBorders>
            <w:vAlign w:val="center"/>
          </w:tcPr>
          <w:p w14:paraId="58D5D85A">
            <w:pPr>
              <w:jc w:val="left"/>
              <w:rPr>
                <w:rFonts w:hint="eastAsia" w:ascii="Times New Roman" w:hAnsi="Times New Roman" w:eastAsia="仿宋"/>
              </w:rPr>
            </w:pPr>
            <w:r>
              <w:rPr>
                <w:rFonts w:hint="eastAsia" w:ascii="仿宋" w:hAnsi="仿宋" w:eastAsia="仿宋"/>
              </w:rPr>
              <w:t>40</w:t>
            </w:r>
          </w:p>
        </w:tc>
        <w:tc>
          <w:tcPr>
            <w:tcW w:w="4629" w:type="dxa"/>
            <w:gridSpan w:val="5"/>
            <w:tcBorders>
              <w:top w:val="single" w:color="auto" w:sz="4" w:space="0"/>
              <w:left w:val="nil"/>
              <w:bottom w:val="single" w:color="auto" w:sz="4" w:space="0"/>
              <w:right w:val="single" w:color="auto" w:sz="4" w:space="0"/>
            </w:tcBorders>
            <w:vAlign w:val="center"/>
          </w:tcPr>
          <w:p w14:paraId="1ED9E757">
            <w:pPr>
              <w:jc w:val="left"/>
              <w:rPr>
                <w:rFonts w:ascii="Times New Roman" w:hAnsi="Times New Roman" w:eastAsia="仿宋"/>
              </w:rPr>
            </w:pPr>
            <w:r>
              <w:rPr>
                <w:rFonts w:hint="eastAsia" w:ascii="仿宋" w:hAnsi="仿宋" w:eastAsia="仿宋"/>
              </w:rPr>
              <w:t>Timely submission and correctness of problem sets (e.g., energy balance calculation, climate sensitivity estimates). For modeling exercises, evaluation includes code functionality, result interpretation, and clarity of write-up. Late submissions incur grade penalty.</w:t>
            </w:r>
          </w:p>
        </w:tc>
      </w:tr>
      <w:tr w14:paraId="2703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3694C540">
            <w:pPr>
              <w:jc w:val="center"/>
              <w:rPr>
                <w:rFonts w:ascii="Times New Roman" w:hAnsi="Times New Roman" w:eastAsia="仿宋"/>
                <w:b/>
              </w:rPr>
            </w:pPr>
            <w:r>
              <w:rPr>
                <w:rFonts w:hint="eastAsia" w:ascii="仿宋" w:hAnsi="仿宋" w:eastAsia="仿宋"/>
                <w:b/>
              </w:rPr>
              <w:t>Discussion</w:t>
            </w:r>
          </w:p>
        </w:tc>
        <w:tc>
          <w:tcPr>
            <w:tcW w:w="1334" w:type="dxa"/>
            <w:gridSpan w:val="3"/>
            <w:tcBorders>
              <w:top w:val="single" w:color="auto" w:sz="4" w:space="0"/>
              <w:left w:val="nil"/>
              <w:bottom w:val="single" w:color="auto" w:sz="4" w:space="0"/>
              <w:right w:val="single" w:color="auto" w:sz="4" w:space="0"/>
            </w:tcBorders>
            <w:vAlign w:val="center"/>
          </w:tcPr>
          <w:p w14:paraId="045FFF65">
            <w:pPr>
              <w:jc w:val="left"/>
              <w:rPr>
                <w:rFonts w:ascii="Times New Roman" w:hAnsi="Times New Roman" w:eastAsia="仿宋"/>
              </w:rPr>
            </w:pPr>
          </w:p>
        </w:tc>
        <w:tc>
          <w:tcPr>
            <w:tcW w:w="4629" w:type="dxa"/>
            <w:gridSpan w:val="5"/>
            <w:tcBorders>
              <w:top w:val="single" w:color="auto" w:sz="4" w:space="0"/>
              <w:left w:val="nil"/>
              <w:bottom w:val="single" w:color="auto" w:sz="4" w:space="0"/>
              <w:right w:val="single" w:color="auto" w:sz="4" w:space="0"/>
            </w:tcBorders>
            <w:vAlign w:val="center"/>
          </w:tcPr>
          <w:p w14:paraId="71D582AE">
            <w:pPr>
              <w:jc w:val="left"/>
              <w:rPr>
                <w:rFonts w:ascii="Times New Roman" w:hAnsi="Times New Roman" w:eastAsia="仿宋"/>
              </w:rPr>
            </w:pPr>
          </w:p>
        </w:tc>
      </w:tr>
      <w:tr w14:paraId="393A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43E8F6D3">
            <w:pPr>
              <w:jc w:val="center"/>
              <w:rPr>
                <w:rFonts w:ascii="Times New Roman" w:hAnsi="Times New Roman" w:eastAsia="仿宋"/>
                <w:b/>
              </w:rPr>
            </w:pPr>
            <w:r>
              <w:rPr>
                <w:rFonts w:hint="eastAsia" w:ascii="仿宋" w:hAnsi="仿宋" w:eastAsia="仿宋"/>
                <w:b/>
              </w:rPr>
              <w:t>Group Project Presentation</w:t>
            </w:r>
          </w:p>
        </w:tc>
        <w:tc>
          <w:tcPr>
            <w:tcW w:w="1334" w:type="dxa"/>
            <w:gridSpan w:val="3"/>
            <w:tcBorders>
              <w:top w:val="single" w:color="auto" w:sz="4" w:space="0"/>
              <w:left w:val="nil"/>
              <w:bottom w:val="single" w:color="auto" w:sz="4" w:space="0"/>
              <w:right w:val="single" w:color="auto" w:sz="4" w:space="0"/>
            </w:tcBorders>
            <w:vAlign w:val="center"/>
          </w:tcPr>
          <w:p w14:paraId="5B51DB10">
            <w:pPr>
              <w:jc w:val="left"/>
              <w:rPr>
                <w:rFonts w:ascii="Times New Roman" w:hAnsi="Times New Roman" w:eastAsia="仿宋"/>
              </w:rPr>
            </w:pPr>
          </w:p>
        </w:tc>
        <w:tc>
          <w:tcPr>
            <w:tcW w:w="4629" w:type="dxa"/>
            <w:gridSpan w:val="5"/>
            <w:tcBorders>
              <w:top w:val="single" w:color="auto" w:sz="4" w:space="0"/>
              <w:left w:val="nil"/>
              <w:bottom w:val="single" w:color="auto" w:sz="4" w:space="0"/>
              <w:right w:val="single" w:color="auto" w:sz="4" w:space="0"/>
            </w:tcBorders>
            <w:vAlign w:val="center"/>
          </w:tcPr>
          <w:p w14:paraId="6E4DC98E">
            <w:pPr>
              <w:jc w:val="left"/>
              <w:rPr>
                <w:rFonts w:ascii="Times New Roman" w:hAnsi="Times New Roman" w:eastAsia="仿宋"/>
              </w:rPr>
            </w:pPr>
          </w:p>
        </w:tc>
      </w:tr>
      <w:tr w14:paraId="4717C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0961F895">
            <w:pPr>
              <w:jc w:val="center"/>
              <w:rPr>
                <w:rFonts w:ascii="Times New Roman" w:hAnsi="Times New Roman" w:eastAsia="仿宋"/>
                <w:b/>
              </w:rPr>
            </w:pPr>
            <w:r>
              <w:rPr>
                <w:rFonts w:hint="eastAsia" w:ascii="仿宋" w:hAnsi="仿宋" w:eastAsia="仿宋"/>
                <w:b/>
              </w:rPr>
              <w:t>Research Paper</w:t>
            </w:r>
          </w:p>
        </w:tc>
        <w:tc>
          <w:tcPr>
            <w:tcW w:w="1334" w:type="dxa"/>
            <w:gridSpan w:val="3"/>
            <w:tcBorders>
              <w:top w:val="single" w:color="auto" w:sz="4" w:space="0"/>
              <w:left w:val="nil"/>
              <w:bottom w:val="single" w:color="auto" w:sz="4" w:space="0"/>
              <w:right w:val="single" w:color="auto" w:sz="4" w:space="0"/>
            </w:tcBorders>
            <w:vAlign w:val="center"/>
          </w:tcPr>
          <w:p w14:paraId="0E8A2ED2">
            <w:pPr>
              <w:jc w:val="left"/>
              <w:rPr>
                <w:rFonts w:ascii="Times New Roman" w:hAnsi="Times New Roman" w:eastAsia="仿宋"/>
              </w:rPr>
            </w:pPr>
          </w:p>
        </w:tc>
        <w:tc>
          <w:tcPr>
            <w:tcW w:w="4629" w:type="dxa"/>
            <w:gridSpan w:val="5"/>
            <w:tcBorders>
              <w:top w:val="single" w:color="auto" w:sz="4" w:space="0"/>
              <w:left w:val="nil"/>
              <w:bottom w:val="single" w:color="auto" w:sz="4" w:space="0"/>
              <w:right w:val="single" w:color="auto" w:sz="4" w:space="0"/>
            </w:tcBorders>
            <w:vAlign w:val="center"/>
          </w:tcPr>
          <w:p w14:paraId="6632D4BA">
            <w:pPr>
              <w:jc w:val="left"/>
              <w:rPr>
                <w:rFonts w:ascii="Times New Roman" w:hAnsi="Times New Roman" w:eastAsia="仿宋"/>
              </w:rPr>
            </w:pPr>
          </w:p>
        </w:tc>
      </w:tr>
      <w:tr w14:paraId="59FF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75D58AC9">
            <w:pPr>
              <w:jc w:val="center"/>
              <w:rPr>
                <w:rFonts w:ascii="Times New Roman" w:hAnsi="Times New Roman" w:eastAsia="仿宋"/>
                <w:b/>
              </w:rPr>
            </w:pPr>
            <w:r>
              <w:rPr>
                <w:rFonts w:hint="eastAsia" w:ascii="仿宋" w:hAnsi="仿宋" w:eastAsia="仿宋"/>
                <w:b/>
              </w:rPr>
              <w:t>Unit Study &amp; Test</w:t>
            </w:r>
          </w:p>
        </w:tc>
        <w:tc>
          <w:tcPr>
            <w:tcW w:w="1334" w:type="dxa"/>
            <w:gridSpan w:val="3"/>
            <w:tcBorders>
              <w:top w:val="single" w:color="auto" w:sz="4" w:space="0"/>
              <w:left w:val="nil"/>
              <w:bottom w:val="single" w:color="auto" w:sz="4" w:space="0"/>
              <w:right w:val="single" w:color="auto" w:sz="4" w:space="0"/>
            </w:tcBorders>
            <w:vAlign w:val="center"/>
          </w:tcPr>
          <w:p w14:paraId="1C3A4126">
            <w:pPr>
              <w:jc w:val="left"/>
              <w:rPr>
                <w:rFonts w:ascii="Times New Roman" w:hAnsi="Times New Roman" w:eastAsia="仿宋"/>
              </w:rPr>
            </w:pPr>
          </w:p>
        </w:tc>
        <w:tc>
          <w:tcPr>
            <w:tcW w:w="4629" w:type="dxa"/>
            <w:gridSpan w:val="5"/>
            <w:tcBorders>
              <w:top w:val="single" w:color="auto" w:sz="4" w:space="0"/>
              <w:left w:val="nil"/>
              <w:bottom w:val="single" w:color="auto" w:sz="4" w:space="0"/>
              <w:right w:val="single" w:color="auto" w:sz="4" w:space="0"/>
            </w:tcBorders>
            <w:vAlign w:val="center"/>
          </w:tcPr>
          <w:p w14:paraId="01E219AA">
            <w:pPr>
              <w:jc w:val="left"/>
              <w:rPr>
                <w:rFonts w:ascii="Times New Roman" w:hAnsi="Times New Roman" w:eastAsia="仿宋"/>
              </w:rPr>
            </w:pPr>
          </w:p>
        </w:tc>
      </w:tr>
      <w:tr w14:paraId="6547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2D808D4C">
            <w:pPr>
              <w:jc w:val="center"/>
              <w:rPr>
                <w:rFonts w:ascii="Times New Roman" w:hAnsi="Times New Roman" w:eastAsia="仿宋"/>
                <w:b/>
              </w:rPr>
            </w:pPr>
            <w:r>
              <w:rPr>
                <w:rFonts w:hint="eastAsia" w:ascii="仿宋" w:hAnsi="仿宋" w:eastAsia="仿宋"/>
                <w:b/>
              </w:rPr>
              <w:t>Midterm Examination</w:t>
            </w:r>
          </w:p>
        </w:tc>
        <w:tc>
          <w:tcPr>
            <w:tcW w:w="1334" w:type="dxa"/>
            <w:gridSpan w:val="3"/>
            <w:tcBorders>
              <w:top w:val="single" w:color="auto" w:sz="4" w:space="0"/>
              <w:left w:val="nil"/>
              <w:bottom w:val="single" w:color="auto" w:sz="4" w:space="0"/>
              <w:right w:val="single" w:color="auto" w:sz="4" w:space="0"/>
            </w:tcBorders>
            <w:vAlign w:val="center"/>
          </w:tcPr>
          <w:p w14:paraId="37B95D46">
            <w:pPr>
              <w:jc w:val="left"/>
              <w:rPr>
                <w:rFonts w:ascii="Times New Roman" w:hAnsi="Times New Roman" w:eastAsia="仿宋"/>
              </w:rPr>
            </w:pPr>
          </w:p>
        </w:tc>
        <w:tc>
          <w:tcPr>
            <w:tcW w:w="4629" w:type="dxa"/>
            <w:gridSpan w:val="5"/>
            <w:tcBorders>
              <w:top w:val="single" w:color="auto" w:sz="4" w:space="0"/>
              <w:left w:val="nil"/>
              <w:bottom w:val="single" w:color="auto" w:sz="4" w:space="0"/>
              <w:right w:val="single" w:color="auto" w:sz="4" w:space="0"/>
            </w:tcBorders>
            <w:vAlign w:val="center"/>
          </w:tcPr>
          <w:p w14:paraId="5D3C16E7">
            <w:pPr>
              <w:jc w:val="left"/>
              <w:rPr>
                <w:rFonts w:ascii="Times New Roman" w:hAnsi="Times New Roman" w:eastAsia="仿宋"/>
              </w:rPr>
            </w:pPr>
          </w:p>
        </w:tc>
      </w:tr>
      <w:tr w14:paraId="63DC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01F61FB9">
            <w:pPr>
              <w:jc w:val="center"/>
              <w:rPr>
                <w:rFonts w:ascii="Times New Roman" w:hAnsi="Times New Roman" w:eastAsia="仿宋"/>
              </w:rPr>
            </w:pPr>
            <w:r>
              <w:rPr>
                <w:rFonts w:hint="eastAsia" w:ascii="仿宋" w:hAnsi="仿宋" w:eastAsia="仿宋"/>
                <w:b/>
                <w:bCs/>
              </w:rPr>
              <w:t>Final Examination</w:t>
            </w:r>
          </w:p>
          <w:p w14:paraId="5A2B9B9A">
            <w:pPr>
              <w:jc w:val="center"/>
              <w:rPr>
                <w:rFonts w:ascii="仿宋" w:hAnsi="仿宋" w:eastAsia="仿宋" w:cs="Courier New"/>
                <w:b/>
                <w:bCs/>
                <w:kern w:val="0"/>
                <w:sz w:val="18"/>
                <w:szCs w:val="18"/>
              </w:rPr>
            </w:pPr>
            <w:r>
              <w:rPr>
                <w:rFonts w:hint="eastAsia" w:ascii="仿宋" w:hAnsi="仿宋" w:eastAsia="仿宋" w:cs="Courier New"/>
              </w:rPr>
              <w:t>□open-book</w:t>
            </w:r>
          </w:p>
          <w:p w14:paraId="55FD40E8">
            <w:pPr>
              <w:jc w:val="center"/>
              <w:rPr>
                <w:rFonts w:hint="eastAsia" w:ascii="仿宋" w:hAnsi="仿宋" w:eastAsia="仿宋" w:cs="Courier New"/>
                <w:b/>
                <w:bCs/>
                <w:kern w:val="0"/>
                <w:sz w:val="18"/>
                <w:szCs w:val="18"/>
              </w:rPr>
            </w:pPr>
            <w:r>
              <w:rPr>
                <w:rFonts w:hint="eastAsia" w:ascii="仿宋" w:hAnsi="仿宋" w:eastAsia="仿宋" w:cs="Courier New"/>
              </w:rPr>
              <w:t>□closed-book</w:t>
            </w:r>
          </w:p>
          <w:p w14:paraId="6FAFEC94">
            <w:pPr>
              <w:jc w:val="center"/>
              <w:rPr>
                <w:rFonts w:hint="eastAsia" w:ascii="仿宋" w:hAnsi="仿宋" w:eastAsia="仿宋" w:cs="Courier New"/>
                <w:b/>
                <w:bCs/>
                <w:kern w:val="0"/>
                <w:sz w:val="18"/>
                <w:szCs w:val="18"/>
              </w:rPr>
            </w:pPr>
            <w:r>
              <w:rPr>
                <w:rFonts w:hint="eastAsia" w:ascii="仿宋" w:hAnsi="仿宋" w:eastAsia="仿宋" w:cs="Courier New"/>
              </w:rPr>
              <w:t>□partially open-book</w:t>
            </w:r>
          </w:p>
          <w:p w14:paraId="4B13E3F9">
            <w:pPr>
              <w:jc w:val="center"/>
              <w:rPr>
                <w:rFonts w:hint="eastAsia" w:ascii="仿宋" w:hAnsi="仿宋" w:eastAsia="仿宋" w:cs="Courier New"/>
                <w:b/>
                <w:bCs/>
                <w:kern w:val="0"/>
                <w:sz w:val="18"/>
                <w:szCs w:val="18"/>
              </w:rPr>
            </w:pPr>
            <w:r>
              <w:rPr>
                <w:rFonts w:hint="eastAsia" w:ascii="仿宋" w:hAnsi="仿宋" w:eastAsia="仿宋" w:cs="Courier New"/>
              </w:rPr>
              <w:t>□term paper</w:t>
            </w:r>
          </w:p>
          <w:p w14:paraId="551DAB30">
            <w:pPr>
              <w:jc w:val="center"/>
              <w:rPr>
                <w:rFonts w:hint="eastAsia" w:ascii="仿宋" w:hAnsi="仿宋" w:eastAsia="仿宋" w:cs="Courier New"/>
                <w:b/>
                <w:bCs/>
                <w:kern w:val="0"/>
                <w:sz w:val="18"/>
                <w:szCs w:val="18"/>
              </w:rPr>
            </w:pPr>
            <w:r>
              <w:rPr>
                <w:rFonts w:hint="eastAsia" w:ascii="仿宋" w:hAnsi="仿宋" w:eastAsia="仿宋" w:cs="Courier New"/>
              </w:rPr>
              <w:t>□oral examination</w:t>
            </w:r>
          </w:p>
          <w:p w14:paraId="6E3D2135">
            <w:pPr>
              <w:jc w:val="center"/>
              <w:rPr>
                <w:rFonts w:hint="eastAsia" w:ascii="Times New Roman" w:hAnsi="Times New Roman" w:eastAsia="仿宋"/>
              </w:rPr>
            </w:pPr>
            <w:r>
              <w:rPr>
                <w:rFonts w:ascii="Segoe UI Symbol" w:hAnsi="Segoe UI Symbol" w:eastAsia="仿宋" w:cs="Segoe UI Symbol"/>
              </w:rPr>
              <w:t>☑other</w:t>
            </w:r>
          </w:p>
        </w:tc>
        <w:tc>
          <w:tcPr>
            <w:tcW w:w="1334" w:type="dxa"/>
            <w:gridSpan w:val="3"/>
            <w:tcBorders>
              <w:top w:val="single" w:color="auto" w:sz="4" w:space="0"/>
              <w:left w:val="nil"/>
              <w:bottom w:val="single" w:color="auto" w:sz="4" w:space="0"/>
              <w:right w:val="single" w:color="auto" w:sz="4" w:space="0"/>
            </w:tcBorders>
            <w:vAlign w:val="center"/>
          </w:tcPr>
          <w:p w14:paraId="3A2FE71D">
            <w:pPr>
              <w:jc w:val="left"/>
              <w:rPr>
                <w:rFonts w:ascii="Times New Roman" w:hAnsi="Times New Roman" w:eastAsia="仿宋"/>
              </w:rPr>
            </w:pPr>
            <w:r>
              <w:rPr>
                <w:rFonts w:hint="eastAsia" w:ascii="仿宋" w:hAnsi="仿宋" w:eastAsia="仿宋"/>
              </w:rPr>
              <w:t>40</w:t>
            </w:r>
          </w:p>
        </w:tc>
        <w:tc>
          <w:tcPr>
            <w:tcW w:w="4629" w:type="dxa"/>
            <w:gridSpan w:val="5"/>
            <w:tcBorders>
              <w:top w:val="single" w:color="auto" w:sz="4" w:space="0"/>
              <w:left w:val="nil"/>
              <w:bottom w:val="single" w:color="auto" w:sz="4" w:space="0"/>
              <w:right w:val="single" w:color="auto" w:sz="4" w:space="0"/>
            </w:tcBorders>
            <w:vAlign w:val="center"/>
          </w:tcPr>
          <w:p w14:paraId="5AC21CEC">
            <w:pPr>
              <w:jc w:val="left"/>
              <w:rPr>
                <w:rFonts w:ascii="Times New Roman" w:hAnsi="Times New Roman" w:eastAsia="仿宋"/>
              </w:rPr>
            </w:pPr>
            <w:r>
              <w:rPr>
                <w:rFonts w:hint="eastAsia" w:ascii="仿宋" w:hAnsi="仿宋" w:eastAsia="仿宋"/>
              </w:rPr>
              <w:t>1) Originality and depth of scientific argument on a course-related topic. 2) Quality and breadth of the literature review, critical engagement with sources, and proper integration of prior work. 3) Appropriateness and transparency of data and methods: clear description of data sources (e.g., observational records, reanalysis, model output) and analytical or modeling methods employed; justification of methodological choices; attention to reproducibility and limitations. 4) Structure, logic, use of evidence, and adherence to academic writing standards.</w:t>
            </w:r>
          </w:p>
        </w:tc>
      </w:tr>
      <w:tr w14:paraId="157E1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1CE701E8">
            <w:pPr>
              <w:jc w:val="center"/>
              <w:rPr>
                <w:rFonts w:ascii="Times New Roman" w:hAnsi="Times New Roman" w:eastAsia="仿宋"/>
                <w:b/>
              </w:rPr>
            </w:pPr>
            <w:r>
              <w:rPr>
                <w:rFonts w:hint="eastAsia" w:ascii="仿宋" w:hAnsi="仿宋" w:eastAsia="仿宋"/>
                <w:b/>
              </w:rPr>
              <w:t>Online Learning</w:t>
            </w:r>
          </w:p>
        </w:tc>
        <w:tc>
          <w:tcPr>
            <w:tcW w:w="1334" w:type="dxa"/>
            <w:gridSpan w:val="3"/>
            <w:tcBorders>
              <w:top w:val="single" w:color="auto" w:sz="4" w:space="0"/>
              <w:left w:val="nil"/>
              <w:bottom w:val="single" w:color="auto" w:sz="4" w:space="0"/>
              <w:right w:val="single" w:color="auto" w:sz="4" w:space="0"/>
            </w:tcBorders>
            <w:vAlign w:val="center"/>
          </w:tcPr>
          <w:p w14:paraId="6540ED42">
            <w:pPr>
              <w:jc w:val="left"/>
              <w:rPr>
                <w:rFonts w:ascii="Times New Roman" w:hAnsi="Times New Roman" w:eastAsia="仿宋"/>
              </w:rPr>
            </w:pPr>
          </w:p>
        </w:tc>
        <w:tc>
          <w:tcPr>
            <w:tcW w:w="4629" w:type="dxa"/>
            <w:gridSpan w:val="5"/>
            <w:tcBorders>
              <w:top w:val="single" w:color="auto" w:sz="4" w:space="0"/>
              <w:left w:val="nil"/>
              <w:bottom w:val="single" w:color="auto" w:sz="4" w:space="0"/>
              <w:right w:val="single" w:color="auto" w:sz="4" w:space="0"/>
            </w:tcBorders>
            <w:vAlign w:val="center"/>
          </w:tcPr>
          <w:p w14:paraId="06DADDDD">
            <w:pPr>
              <w:jc w:val="left"/>
              <w:rPr>
                <w:rFonts w:ascii="Times New Roman" w:hAnsi="Times New Roman" w:eastAsia="仿宋"/>
              </w:rPr>
            </w:pPr>
          </w:p>
        </w:tc>
      </w:tr>
      <w:tr w14:paraId="1450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210965B2">
            <w:pPr>
              <w:jc w:val="center"/>
              <w:rPr>
                <w:rFonts w:ascii="Times New Roman" w:hAnsi="Times New Roman" w:eastAsia="仿宋"/>
                <w:b/>
              </w:rPr>
            </w:pPr>
            <w:r>
              <w:rPr>
                <w:rFonts w:hint="eastAsia" w:ascii="仿宋" w:hAnsi="仿宋" w:eastAsia="仿宋"/>
                <w:b/>
              </w:rPr>
              <w:t>Group Discussion</w:t>
            </w:r>
          </w:p>
        </w:tc>
        <w:tc>
          <w:tcPr>
            <w:tcW w:w="1334" w:type="dxa"/>
            <w:gridSpan w:val="3"/>
            <w:tcBorders>
              <w:top w:val="single" w:color="auto" w:sz="4" w:space="0"/>
              <w:left w:val="nil"/>
              <w:bottom w:val="single" w:color="auto" w:sz="4" w:space="0"/>
              <w:right w:val="single" w:color="auto" w:sz="4" w:space="0"/>
            </w:tcBorders>
            <w:vAlign w:val="center"/>
          </w:tcPr>
          <w:p w14:paraId="008F28BF">
            <w:pPr>
              <w:jc w:val="left"/>
              <w:rPr>
                <w:rFonts w:ascii="Times New Roman" w:hAnsi="Times New Roman" w:eastAsia="仿宋"/>
              </w:rPr>
            </w:pPr>
          </w:p>
        </w:tc>
        <w:tc>
          <w:tcPr>
            <w:tcW w:w="4629" w:type="dxa"/>
            <w:gridSpan w:val="5"/>
            <w:tcBorders>
              <w:top w:val="single" w:color="auto" w:sz="4" w:space="0"/>
              <w:left w:val="nil"/>
              <w:bottom w:val="single" w:color="auto" w:sz="4" w:space="0"/>
              <w:right w:val="single" w:color="auto" w:sz="4" w:space="0"/>
            </w:tcBorders>
            <w:vAlign w:val="center"/>
          </w:tcPr>
          <w:p w14:paraId="0F1ADB04">
            <w:pPr>
              <w:jc w:val="left"/>
              <w:rPr>
                <w:rFonts w:ascii="Times New Roman" w:hAnsi="Times New Roman" w:eastAsia="仿宋"/>
              </w:rPr>
            </w:pPr>
          </w:p>
        </w:tc>
      </w:tr>
      <w:tr w14:paraId="3C38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2916" w:type="dxa"/>
            <w:gridSpan w:val="6"/>
            <w:tcBorders>
              <w:top w:val="single" w:color="auto" w:sz="4" w:space="0"/>
              <w:left w:val="single" w:color="auto" w:sz="4" w:space="0"/>
              <w:bottom w:val="single" w:color="auto" w:sz="4" w:space="0"/>
              <w:right w:val="single" w:color="auto" w:sz="4" w:space="0"/>
            </w:tcBorders>
            <w:vAlign w:val="center"/>
          </w:tcPr>
          <w:p w14:paraId="7DEF6CAC">
            <w:pPr>
              <w:jc w:val="center"/>
              <w:rPr>
                <w:rFonts w:ascii="Times New Roman" w:hAnsi="Times New Roman" w:eastAsia="仿宋"/>
                <w:b/>
                <w:bCs/>
              </w:rPr>
            </w:pPr>
            <w:r>
              <w:rPr>
                <w:rFonts w:hint="eastAsia" w:ascii="仿宋" w:hAnsi="仿宋" w:eastAsia="仿宋"/>
                <w:b/>
                <w:bCs/>
              </w:rPr>
              <w:t>Grading System</w:t>
            </w:r>
          </w:p>
          <w:p w14:paraId="65290678">
            <w:pPr>
              <w:widowControl/>
              <w:ind w:left="-360" w:firstLine="420" w:firstLineChars="200"/>
              <w:jc w:val="center"/>
              <w:rPr>
                <w:rFonts w:ascii="仿宋" w:hAnsi="仿宋" w:eastAsia="仿宋"/>
              </w:rPr>
            </w:pPr>
          </w:p>
        </w:tc>
        <w:tc>
          <w:tcPr>
            <w:tcW w:w="5963" w:type="dxa"/>
            <w:gridSpan w:val="8"/>
            <w:tcBorders>
              <w:top w:val="single" w:color="auto" w:sz="4" w:space="0"/>
              <w:left w:val="nil"/>
              <w:bottom w:val="single" w:color="auto" w:sz="4" w:space="0"/>
              <w:right w:val="single" w:color="auto" w:sz="4" w:space="0"/>
            </w:tcBorders>
            <w:vAlign w:val="center"/>
          </w:tcPr>
          <w:p w14:paraId="71EA151D">
            <w:pPr>
              <w:jc w:val="center"/>
              <w:rPr>
                <w:rFonts w:hint="eastAsia"/>
              </w:rPr>
            </w:pPr>
            <w:r>
              <w:rPr>
                <w:rFonts w:ascii="Segoe UI Symbol" w:hAnsi="Segoe UI Symbol" w:eastAsia="仿宋" w:cs="Segoe UI Symbol"/>
              </w:rPr>
              <w:t>☑ Letter grading system</w:t>
            </w:r>
          </w:p>
        </w:tc>
      </w:tr>
      <w:tr w14:paraId="754AB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8879" w:type="dxa"/>
            <w:gridSpan w:val="14"/>
            <w:tcBorders>
              <w:top w:val="single" w:color="auto" w:sz="4" w:space="0"/>
              <w:left w:val="single" w:color="auto" w:sz="4" w:space="0"/>
              <w:bottom w:val="single" w:color="auto" w:sz="4" w:space="0"/>
              <w:right w:val="single" w:color="auto" w:sz="4" w:space="0"/>
            </w:tcBorders>
          </w:tcPr>
          <w:p w14:paraId="6ED4D05F">
            <w:pPr>
              <w:rPr>
                <w:rFonts w:hint="eastAsia" w:ascii="Times New Roman" w:hAnsi="Times New Roman" w:eastAsia="仿宋"/>
                <w:sz w:val="18"/>
                <w:szCs w:val="18"/>
              </w:rPr>
            </w:pPr>
            <w:r>
              <w:rPr>
                <w:rFonts w:hint="eastAsia" w:ascii="Times New Roman" w:hAnsi="Times New Roman" w:eastAsia="仿宋"/>
                <w:sz w:val="18"/>
                <w:szCs w:val="18"/>
              </w:rPr>
              <w:t>* The total weight of all assessment components is 100%. The final examination should generally account for no more than 70% of the total course grade; enter 0 if there is no applicable requirement.</w:t>
            </w:r>
          </w:p>
        </w:tc>
      </w:tr>
      <w:tr w14:paraId="2414A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D9D9D9"/>
            <w:vAlign w:val="center"/>
          </w:tcPr>
          <w:p w14:paraId="4DF62455">
            <w:pPr>
              <w:rPr>
                <w:rFonts w:ascii="仿宋" w:hAnsi="仿宋" w:eastAsia="仿宋"/>
                <w:vertAlign w:val="subscript"/>
              </w:rPr>
            </w:pPr>
            <w:r>
              <w:rPr>
                <w:rFonts w:hint="eastAsia" w:ascii="Times New Roman" w:hAnsi="Times New Roman" w:eastAsia="仿宋"/>
                <w:b/>
                <w:sz w:val="24"/>
                <w:szCs w:val="24"/>
              </w:rPr>
              <w:t>6. Textbook(s)</w:t>
            </w:r>
          </w:p>
          <w:p w14:paraId="76DCB4E8">
            <w:pPr>
              <w:rPr>
                <w:rFonts w:hint="eastAsia" w:ascii="仿宋" w:hAnsi="仿宋" w:eastAsia="仿宋"/>
                <w:b/>
                <w:bCs/>
              </w:rPr>
            </w:pPr>
            <w:r>
              <w:rPr>
                <w:rFonts w:hint="eastAsia" w:ascii="仿宋" w:hAnsi="仿宋" w:eastAsia="仿宋"/>
                <w:b/>
                <w:bCs/>
              </w:rPr>
              <w:t>Textbook usage: □Yes (If textbooks are used, provide the information below; in principle, no more than two textbooks should be used.)</w:t>
            </w:r>
          </w:p>
          <w:p w14:paraId="0C1514EE">
            <w:pPr>
              <w:ind w:firstLine="1476" w:firstLineChars="700"/>
              <w:rPr>
                <w:rFonts w:hint="eastAsia" w:ascii="仿宋" w:hAnsi="仿宋" w:eastAsia="仿宋"/>
                <w:b/>
                <w:bCs/>
              </w:rPr>
            </w:pPr>
            <w:r>
              <w:rPr>
                <w:rFonts w:ascii="Segoe UI Symbol" w:hAnsi="Segoe UI Symbol" w:eastAsia="仿宋" w:cs="Segoe UI Symbol"/>
                <w:b/>
                <w:bCs/>
              </w:rPr>
              <w:t>☑No</w:t>
            </w:r>
          </w:p>
          <w:p w14:paraId="1FD0B0A0">
            <w:pPr>
              <w:rPr>
                <w:rFonts w:hint="eastAsia" w:ascii="仿宋" w:hAnsi="仿宋" w:eastAsia="仿宋"/>
                <w:vertAlign w:val="subscript"/>
              </w:rPr>
            </w:pPr>
          </w:p>
        </w:tc>
      </w:tr>
      <w:tr w14:paraId="77C7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33" w:type="dxa"/>
            <w:tcBorders>
              <w:top w:val="single" w:color="auto" w:sz="4" w:space="0"/>
              <w:left w:val="single" w:color="auto" w:sz="4" w:space="0"/>
              <w:bottom w:val="single" w:color="auto" w:sz="4" w:space="0"/>
              <w:right w:val="single" w:color="auto" w:sz="4" w:space="0"/>
            </w:tcBorders>
            <w:vAlign w:val="center"/>
          </w:tcPr>
          <w:p w14:paraId="482AF4E2">
            <w:pPr>
              <w:jc w:val="center"/>
              <w:rPr>
                <w:rFonts w:hint="eastAsia" w:ascii="Times New Roman" w:hAnsi="Times New Roman" w:eastAsia="仿宋"/>
                <w:b/>
              </w:rPr>
            </w:pPr>
            <w:r>
              <w:rPr>
                <w:rFonts w:hint="eastAsia" w:ascii="仿宋" w:hAnsi="仿宋" w:eastAsia="仿宋"/>
                <w:b/>
              </w:rPr>
              <w:t>No.</w:t>
            </w:r>
          </w:p>
          <w:p w14:paraId="33014D08">
            <w:pPr>
              <w:jc w:val="center"/>
              <w:rPr>
                <w:rFonts w:ascii="Times New Roman" w:hAnsi="Times New Roman" w:eastAsia="仿宋"/>
              </w:rPr>
            </w:pPr>
          </w:p>
        </w:tc>
        <w:tc>
          <w:tcPr>
            <w:tcW w:w="1306" w:type="dxa"/>
            <w:gridSpan w:val="2"/>
            <w:tcBorders>
              <w:top w:val="single" w:color="auto" w:sz="4" w:space="0"/>
              <w:left w:val="nil"/>
              <w:bottom w:val="single" w:color="auto" w:sz="4" w:space="0"/>
              <w:right w:val="single" w:color="auto" w:sz="4" w:space="0"/>
            </w:tcBorders>
            <w:vAlign w:val="center"/>
          </w:tcPr>
          <w:p w14:paraId="53F4F7F5">
            <w:pPr>
              <w:jc w:val="center"/>
              <w:rPr>
                <w:rFonts w:ascii="Times New Roman" w:hAnsi="Times New Roman" w:eastAsia="仿宋"/>
                <w:b/>
              </w:rPr>
            </w:pPr>
            <w:r>
              <w:rPr>
                <w:rFonts w:hint="eastAsia" w:ascii="仿宋" w:hAnsi="仿宋" w:eastAsia="仿宋"/>
                <w:b/>
              </w:rPr>
              <w:t>Title</w:t>
            </w:r>
          </w:p>
          <w:p w14:paraId="77D959DA">
            <w:pPr>
              <w:jc w:val="center"/>
              <w:rPr>
                <w:rFonts w:ascii="Times New Roman" w:hAnsi="Times New Roman" w:eastAsia="仿宋"/>
              </w:rPr>
            </w:pPr>
          </w:p>
        </w:tc>
        <w:tc>
          <w:tcPr>
            <w:tcW w:w="1443" w:type="dxa"/>
            <w:gridSpan w:val="4"/>
            <w:tcBorders>
              <w:top w:val="single" w:color="auto" w:sz="4" w:space="0"/>
              <w:left w:val="nil"/>
              <w:bottom w:val="single" w:color="auto" w:sz="4" w:space="0"/>
              <w:right w:val="single" w:color="auto" w:sz="4" w:space="0"/>
            </w:tcBorders>
            <w:vAlign w:val="center"/>
          </w:tcPr>
          <w:p w14:paraId="6858F6F4">
            <w:pPr>
              <w:jc w:val="center"/>
              <w:rPr>
                <w:rFonts w:ascii="Times New Roman" w:hAnsi="Times New Roman" w:eastAsia="仿宋"/>
                <w:b/>
              </w:rPr>
            </w:pPr>
            <w:r>
              <w:rPr>
                <w:rFonts w:hint="eastAsia" w:ascii="仿宋" w:hAnsi="仿宋" w:eastAsia="仿宋"/>
                <w:b/>
              </w:rPr>
              <w:t>Author(s)</w:t>
            </w:r>
          </w:p>
          <w:p w14:paraId="3806EB19">
            <w:pPr>
              <w:jc w:val="center"/>
              <w:rPr>
                <w:rFonts w:ascii="Times New Roman" w:hAnsi="Times New Roman" w:eastAsia="仿宋"/>
              </w:rPr>
            </w:pPr>
          </w:p>
        </w:tc>
        <w:tc>
          <w:tcPr>
            <w:tcW w:w="1249" w:type="dxa"/>
            <w:gridSpan w:val="3"/>
            <w:tcBorders>
              <w:top w:val="single" w:color="auto" w:sz="4" w:space="0"/>
              <w:left w:val="nil"/>
              <w:bottom w:val="single" w:color="auto" w:sz="4" w:space="0"/>
              <w:right w:val="single" w:color="auto" w:sz="4" w:space="0"/>
            </w:tcBorders>
            <w:vAlign w:val="center"/>
          </w:tcPr>
          <w:p w14:paraId="7C75EC9B">
            <w:pPr>
              <w:jc w:val="center"/>
              <w:rPr>
                <w:rFonts w:ascii="Times New Roman" w:hAnsi="Times New Roman" w:eastAsia="仿宋"/>
                <w:b/>
                <w:bCs/>
              </w:rPr>
            </w:pPr>
            <w:r>
              <w:rPr>
                <w:rFonts w:hint="eastAsia" w:ascii="仿宋" w:hAnsi="仿宋" w:eastAsia="仿宋"/>
                <w:b/>
                <w:bCs/>
              </w:rPr>
              <w:t>ISBN</w:t>
            </w:r>
          </w:p>
          <w:p w14:paraId="5302DDEF">
            <w:pPr>
              <w:jc w:val="center"/>
              <w:rPr>
                <w:rFonts w:ascii="Times New Roman" w:hAnsi="Times New Roman" w:eastAsia="仿宋"/>
              </w:rPr>
            </w:pPr>
          </w:p>
        </w:tc>
        <w:tc>
          <w:tcPr>
            <w:tcW w:w="1793" w:type="dxa"/>
            <w:gridSpan w:val="2"/>
            <w:tcBorders>
              <w:top w:val="single" w:color="auto" w:sz="4" w:space="0"/>
              <w:left w:val="nil"/>
              <w:bottom w:val="single" w:color="auto" w:sz="4" w:space="0"/>
              <w:right w:val="single" w:color="auto" w:sz="4" w:space="0"/>
            </w:tcBorders>
            <w:vAlign w:val="center"/>
          </w:tcPr>
          <w:p w14:paraId="3008FBC2">
            <w:pPr>
              <w:jc w:val="center"/>
              <w:rPr>
                <w:rFonts w:ascii="Times New Roman" w:hAnsi="Times New Roman" w:eastAsia="仿宋"/>
                <w:b/>
              </w:rPr>
            </w:pPr>
            <w:r>
              <w:rPr>
                <w:rFonts w:hint="eastAsia" w:ascii="仿宋" w:hAnsi="仿宋" w:eastAsia="仿宋"/>
                <w:b/>
              </w:rPr>
              <w:t>Publisher</w:t>
            </w:r>
          </w:p>
          <w:p w14:paraId="63AF0476">
            <w:pPr>
              <w:jc w:val="center"/>
              <w:rPr>
                <w:rFonts w:ascii="Times New Roman" w:hAnsi="Times New Roman" w:eastAsia="仿宋"/>
              </w:rPr>
            </w:pPr>
          </w:p>
        </w:tc>
        <w:tc>
          <w:tcPr>
            <w:tcW w:w="2255" w:type="dxa"/>
            <w:gridSpan w:val="2"/>
            <w:tcBorders>
              <w:top w:val="single" w:color="auto" w:sz="4" w:space="0"/>
              <w:left w:val="nil"/>
              <w:bottom w:val="single" w:color="auto" w:sz="4" w:space="0"/>
              <w:right w:val="single" w:color="auto" w:sz="4" w:space="0"/>
            </w:tcBorders>
            <w:vAlign w:val="center"/>
          </w:tcPr>
          <w:p w14:paraId="4C4B0B8B">
            <w:pPr>
              <w:jc w:val="center"/>
              <w:rPr>
                <w:rFonts w:ascii="Times New Roman" w:hAnsi="Times New Roman" w:eastAsia="仿宋"/>
                <w:b/>
              </w:rPr>
            </w:pPr>
            <w:r>
              <w:rPr>
                <w:rFonts w:hint="eastAsia" w:ascii="仿宋" w:hAnsi="仿宋" w:eastAsia="仿宋"/>
                <w:b/>
              </w:rPr>
              <w:t>Publication Date</w:t>
            </w:r>
          </w:p>
          <w:p w14:paraId="7606A3D1">
            <w:pPr>
              <w:jc w:val="center"/>
              <w:rPr>
                <w:rFonts w:ascii="仿宋" w:hAnsi="仿宋" w:eastAsia="仿宋"/>
                <w:sz w:val="24"/>
                <w:szCs w:val="24"/>
              </w:rPr>
            </w:pPr>
          </w:p>
        </w:tc>
      </w:tr>
      <w:tr w14:paraId="35C3D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D7D7D7"/>
            <w:vAlign w:val="center"/>
          </w:tcPr>
          <w:p w14:paraId="3B469B5C">
            <w:pPr>
              <w:rPr>
                <w:rFonts w:hint="eastAsia" w:ascii="仿宋" w:hAnsi="仿宋" w:eastAsia="仿宋"/>
                <w:b/>
                <w:sz w:val="24"/>
                <w:szCs w:val="24"/>
              </w:rPr>
            </w:pPr>
            <w:r>
              <w:rPr>
                <w:rFonts w:hint="eastAsia" w:ascii="仿宋" w:hAnsi="仿宋" w:eastAsia="仿宋"/>
                <w:b/>
                <w:sz w:val="24"/>
                <w:szCs w:val="24"/>
              </w:rPr>
              <w:t>7. Suggested Readings</w:t>
            </w:r>
          </w:p>
          <w:p w14:paraId="1EC2E47A">
            <w:pPr>
              <w:rPr>
                <w:rFonts w:hint="eastAsia"/>
              </w:rPr>
            </w:pPr>
            <w:r>
              <w:rPr>
                <w:rFonts w:hint="eastAsia" w:ascii="仿宋" w:hAnsi="仿宋" w:eastAsia="仿宋"/>
                <w:b/>
              </w:rPr>
              <w:t>(Please provide the title, author(s), ISBN, publisher, publication date, and other information. If self-compiled handouts are used, indicate this here. If the above information is unavailable, complete the section as appropriate.)</w:t>
            </w:r>
          </w:p>
        </w:tc>
      </w:tr>
      <w:tr w14:paraId="2F9F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8879" w:type="dxa"/>
            <w:gridSpan w:val="14"/>
            <w:tcBorders>
              <w:top w:val="single" w:color="auto" w:sz="4" w:space="0"/>
              <w:left w:val="single" w:color="auto" w:sz="4" w:space="0"/>
              <w:bottom w:val="single" w:color="auto" w:sz="4" w:space="0"/>
              <w:right w:val="single" w:color="auto" w:sz="4" w:space="0"/>
            </w:tcBorders>
            <w:vAlign w:val="center"/>
          </w:tcPr>
          <w:p w14:paraId="36211E99">
            <w:pPr>
              <w:jc w:val="left"/>
              <w:rPr>
                <w:rFonts w:hint="eastAsia" w:ascii="Times New Roman" w:hAnsi="Times New Roman" w:eastAsia="仿宋"/>
                <w:bCs/>
              </w:rPr>
            </w:pPr>
          </w:p>
        </w:tc>
      </w:tr>
      <w:tr w14:paraId="24C9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8879" w:type="dxa"/>
            <w:gridSpan w:val="14"/>
            <w:tcBorders>
              <w:top w:val="single" w:color="auto" w:sz="4" w:space="0"/>
              <w:left w:val="single" w:color="auto" w:sz="4" w:space="0"/>
              <w:bottom w:val="single" w:color="auto" w:sz="4" w:space="0"/>
              <w:right w:val="single" w:color="auto" w:sz="4" w:space="0"/>
            </w:tcBorders>
            <w:shd w:val="clear" w:color="auto" w:fill="D7D7D7"/>
          </w:tcPr>
          <w:p w14:paraId="1B3A4081">
            <w:pPr>
              <w:rPr>
                <w:rFonts w:ascii="Times New Roman" w:hAnsi="Times New Roman" w:eastAsia="仿宋"/>
              </w:rPr>
            </w:pPr>
            <w:r>
              <w:rPr>
                <w:rFonts w:hint="eastAsia" w:ascii="Times New Roman" w:hAnsi="Times New Roman" w:eastAsia="仿宋"/>
                <w:b/>
                <w:sz w:val="24"/>
                <w:szCs w:val="24"/>
              </w:rPr>
              <w:t>8. Teaching Team</w:t>
            </w:r>
          </w:p>
        </w:tc>
      </w:tr>
      <w:tr w14:paraId="0B12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961" w:type="dxa"/>
            <w:gridSpan w:val="2"/>
            <w:tcBorders>
              <w:top w:val="single" w:color="auto" w:sz="4" w:space="0"/>
              <w:left w:val="single" w:color="auto" w:sz="4" w:space="0"/>
              <w:bottom w:val="single" w:color="auto" w:sz="4" w:space="0"/>
              <w:right w:val="single" w:color="000000" w:sz="4" w:space="0"/>
            </w:tcBorders>
            <w:vAlign w:val="center"/>
          </w:tcPr>
          <w:p w14:paraId="5B98045E">
            <w:pPr>
              <w:jc w:val="center"/>
              <w:rPr>
                <w:rFonts w:ascii="Times New Roman" w:hAnsi="Times New Roman" w:eastAsia="仿宋"/>
                <w:b/>
                <w:bCs/>
              </w:rPr>
            </w:pPr>
            <w:r>
              <w:rPr>
                <w:rFonts w:hint="eastAsia" w:ascii="仿宋" w:hAnsi="仿宋" w:eastAsia="仿宋"/>
                <w:b/>
                <w:bCs/>
              </w:rPr>
              <w:t>Name</w:t>
            </w:r>
          </w:p>
          <w:p w14:paraId="71EC700C">
            <w:pPr>
              <w:widowControl/>
              <w:jc w:val="center"/>
              <w:rPr>
                <w:rFonts w:ascii="Times New Roman" w:hAnsi="Times New Roman" w:eastAsia="仿宋"/>
                <w:b/>
                <w:bCs/>
              </w:rPr>
            </w:pPr>
          </w:p>
        </w:tc>
        <w:tc>
          <w:tcPr>
            <w:tcW w:w="1605" w:type="dxa"/>
            <w:gridSpan w:val="3"/>
            <w:tcBorders>
              <w:top w:val="single" w:color="auto" w:sz="4" w:space="0"/>
              <w:left w:val="nil"/>
              <w:bottom w:val="single" w:color="auto" w:sz="4" w:space="0"/>
              <w:right w:val="single" w:color="000000" w:sz="4" w:space="0"/>
            </w:tcBorders>
            <w:vAlign w:val="center"/>
          </w:tcPr>
          <w:p w14:paraId="16937DC3">
            <w:pPr>
              <w:jc w:val="center"/>
              <w:rPr>
                <w:rFonts w:ascii="Times New Roman" w:hAnsi="Times New Roman" w:eastAsia="仿宋"/>
                <w:b/>
                <w:bCs/>
              </w:rPr>
            </w:pPr>
            <w:r>
              <w:rPr>
                <w:rFonts w:hint="eastAsia" w:ascii="仿宋" w:hAnsi="仿宋" w:eastAsia="仿宋"/>
                <w:b/>
                <w:bCs/>
              </w:rPr>
              <w:t>Professional Title</w:t>
            </w:r>
          </w:p>
          <w:p w14:paraId="334C6FFE">
            <w:pPr>
              <w:widowControl/>
              <w:ind w:left="201" w:hanging="201" w:hangingChars="100"/>
              <w:jc w:val="center"/>
              <w:rPr>
                <w:rFonts w:ascii="Times New Roman" w:hAnsi="Times New Roman" w:eastAsia="宋体"/>
                <w:b/>
                <w:bCs/>
                <w:sz w:val="20"/>
                <w:szCs w:val="20"/>
              </w:rPr>
            </w:pPr>
          </w:p>
          <w:p w14:paraId="1671280F">
            <w:pPr>
              <w:widowControl/>
              <w:ind w:left="201" w:hanging="211" w:hangingChars="100"/>
              <w:jc w:val="center"/>
              <w:rPr>
                <w:rFonts w:ascii="Times New Roman" w:hAnsi="Times New Roman" w:eastAsia="仿宋"/>
                <w:b/>
                <w:bCs/>
              </w:rPr>
            </w:pPr>
          </w:p>
        </w:tc>
        <w:tc>
          <w:tcPr>
            <w:tcW w:w="1383" w:type="dxa"/>
            <w:gridSpan w:val="3"/>
            <w:tcBorders>
              <w:top w:val="single" w:color="auto" w:sz="4" w:space="0"/>
              <w:left w:val="nil"/>
              <w:bottom w:val="single" w:color="auto" w:sz="4" w:space="0"/>
              <w:right w:val="single" w:color="auto" w:sz="4" w:space="0"/>
            </w:tcBorders>
            <w:vAlign w:val="center"/>
          </w:tcPr>
          <w:p w14:paraId="0E1A978D">
            <w:pPr>
              <w:jc w:val="center"/>
              <w:rPr>
                <w:rFonts w:ascii="仿宋" w:hAnsi="仿宋" w:eastAsia="仿宋"/>
                <w:b/>
                <w:bCs/>
              </w:rPr>
            </w:pPr>
            <w:r>
              <w:rPr>
                <w:rFonts w:hint="eastAsia" w:ascii="仿宋" w:hAnsi="仿宋" w:eastAsia="仿宋"/>
                <w:b/>
                <w:bCs/>
              </w:rPr>
              <w:t>School/Department</w:t>
            </w:r>
          </w:p>
          <w:p w14:paraId="2D34B65E">
            <w:pPr>
              <w:jc w:val="center"/>
              <w:rPr>
                <w:rFonts w:hint="eastAsia" w:ascii="Times New Roman" w:hAnsi="Times New Roman" w:eastAsia="仿宋"/>
                <w:b/>
                <w:bCs/>
              </w:rPr>
            </w:pPr>
          </w:p>
          <w:p w14:paraId="5A450C30">
            <w:pPr>
              <w:jc w:val="center"/>
              <w:rPr>
                <w:rFonts w:ascii="Times New Roman" w:hAnsi="Times New Roman" w:eastAsia="仿宋"/>
                <w:b/>
                <w:bCs/>
              </w:rPr>
            </w:pPr>
          </w:p>
        </w:tc>
        <w:tc>
          <w:tcPr>
            <w:tcW w:w="1619" w:type="dxa"/>
            <w:gridSpan w:val="3"/>
            <w:tcBorders>
              <w:top w:val="single" w:color="auto" w:sz="4" w:space="0"/>
              <w:left w:val="nil"/>
              <w:bottom w:val="single" w:color="auto" w:sz="4" w:space="0"/>
              <w:right w:val="single" w:color="auto" w:sz="4" w:space="0"/>
            </w:tcBorders>
            <w:vAlign w:val="center"/>
          </w:tcPr>
          <w:p w14:paraId="25F177B0">
            <w:pPr>
              <w:jc w:val="center"/>
              <w:rPr>
                <w:rFonts w:ascii="Times New Roman" w:hAnsi="Times New Roman" w:eastAsia="仿宋"/>
                <w:b/>
                <w:bCs/>
              </w:rPr>
            </w:pPr>
            <w:r>
              <w:rPr>
                <w:rFonts w:hint="eastAsia" w:ascii="仿宋" w:hAnsi="仿宋" w:eastAsia="仿宋"/>
                <w:b/>
                <w:bCs/>
              </w:rPr>
              <w:t>Instructional Duties</w:t>
            </w:r>
          </w:p>
          <w:p w14:paraId="3B896425">
            <w:pPr>
              <w:widowControl/>
              <w:jc w:val="center"/>
              <w:rPr>
                <w:rFonts w:ascii="Times New Roman" w:hAnsi="Times New Roman" w:eastAsia="仿宋"/>
                <w:b/>
                <w:bCs/>
              </w:rPr>
            </w:pPr>
          </w:p>
        </w:tc>
        <w:tc>
          <w:tcPr>
            <w:tcW w:w="1230" w:type="dxa"/>
            <w:gridSpan w:val="2"/>
            <w:tcBorders>
              <w:top w:val="single" w:color="auto" w:sz="4" w:space="0"/>
              <w:left w:val="nil"/>
              <w:bottom w:val="single" w:color="auto" w:sz="4" w:space="0"/>
              <w:right w:val="single" w:color="auto" w:sz="4" w:space="0"/>
            </w:tcBorders>
            <w:vAlign w:val="center"/>
          </w:tcPr>
          <w:p w14:paraId="20D3A4AD">
            <w:pPr>
              <w:jc w:val="center"/>
              <w:rPr>
                <w:rFonts w:ascii="仿宋" w:hAnsi="仿宋" w:eastAsia="仿宋"/>
                <w:b/>
                <w:bCs/>
              </w:rPr>
            </w:pPr>
            <w:r>
              <w:rPr>
                <w:rFonts w:hint="eastAsia" w:ascii="仿宋" w:hAnsi="仿宋" w:eastAsia="仿宋"/>
                <w:b/>
                <w:bCs/>
              </w:rPr>
              <w:t>E-mail</w:t>
            </w:r>
          </w:p>
          <w:p w14:paraId="72615464">
            <w:pPr>
              <w:jc w:val="center"/>
              <w:rPr>
                <w:rFonts w:hint="eastAsia" w:ascii="仿宋" w:hAnsi="仿宋" w:eastAsia="仿宋"/>
                <w:b/>
                <w:bCs/>
              </w:rPr>
            </w:pPr>
          </w:p>
        </w:tc>
        <w:tc>
          <w:tcPr>
            <w:tcW w:w="2081" w:type="dxa"/>
            <w:tcBorders>
              <w:top w:val="single" w:color="auto" w:sz="4" w:space="0"/>
              <w:left w:val="nil"/>
              <w:bottom w:val="single" w:color="auto" w:sz="4" w:space="0"/>
              <w:right w:val="single" w:color="auto" w:sz="4" w:space="0"/>
            </w:tcBorders>
            <w:vAlign w:val="center"/>
          </w:tcPr>
          <w:p w14:paraId="1AEF6E7A">
            <w:pPr>
              <w:jc w:val="center"/>
              <w:rPr>
                <w:rFonts w:hint="eastAsia" w:ascii="仿宋" w:hAnsi="仿宋" w:eastAsia="仿宋"/>
                <w:b/>
                <w:bCs/>
              </w:rPr>
            </w:pPr>
            <w:r>
              <w:rPr>
                <w:rFonts w:hint="eastAsia" w:ascii="仿宋" w:hAnsi="仿宋" w:eastAsia="仿宋"/>
                <w:b/>
                <w:bCs/>
              </w:rPr>
              <w:t>Personal Profile/Homepage</w:t>
            </w:r>
          </w:p>
          <w:p w14:paraId="6E6DF265">
            <w:pPr>
              <w:jc w:val="center"/>
              <w:rPr>
                <w:rFonts w:hint="eastAsia" w:ascii="Times New Roman Bold" w:hAnsi="Times New Roman Bold" w:eastAsia="仿宋"/>
                <w:b/>
              </w:rPr>
            </w:pPr>
          </w:p>
          <w:p w14:paraId="0AF8EFC0">
            <w:pPr>
              <w:jc w:val="center"/>
              <w:rPr>
                <w:rFonts w:hint="eastAsia" w:ascii="仿宋" w:hAnsi="仿宋" w:eastAsia="仿宋"/>
                <w:b/>
                <w:bCs/>
              </w:rPr>
            </w:pPr>
          </w:p>
        </w:tc>
      </w:tr>
      <w:tr w14:paraId="3F20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961" w:type="dxa"/>
            <w:gridSpan w:val="2"/>
            <w:tcBorders>
              <w:top w:val="single" w:color="auto" w:sz="4" w:space="0"/>
              <w:left w:val="single" w:color="auto" w:sz="4" w:space="0"/>
              <w:bottom w:val="single" w:color="auto" w:sz="4" w:space="0"/>
              <w:right w:val="single" w:color="000000" w:sz="4" w:space="0"/>
            </w:tcBorders>
          </w:tcPr>
          <w:p w14:paraId="58C695F2">
            <w:pPr>
              <w:rPr>
                <w:rFonts w:hint="eastAsia" w:ascii="Times New Roman" w:hAnsi="Times New Roman" w:eastAsia="仿宋"/>
              </w:rPr>
            </w:pPr>
            <w:r>
              <w:rPr>
                <w:rFonts w:hint="eastAsia" w:ascii="仿宋" w:hAnsi="仿宋" w:eastAsia="仿宋"/>
              </w:rPr>
              <w:t>Enrique Curchitser(JX26302001)</w:t>
            </w:r>
          </w:p>
        </w:tc>
        <w:tc>
          <w:tcPr>
            <w:tcW w:w="1605" w:type="dxa"/>
            <w:gridSpan w:val="3"/>
            <w:tcBorders>
              <w:top w:val="single" w:color="auto" w:sz="4" w:space="0"/>
              <w:left w:val="nil"/>
              <w:bottom w:val="single" w:color="auto" w:sz="4" w:space="0"/>
              <w:right w:val="single" w:color="000000" w:sz="4" w:space="0"/>
            </w:tcBorders>
          </w:tcPr>
          <w:p w14:paraId="557358FA">
            <w:pPr>
              <w:rPr>
                <w:rFonts w:ascii="Times New Roman" w:hAnsi="Times New Roman" w:eastAsia="仿宋"/>
              </w:rPr>
            </w:pPr>
            <w:r>
              <w:rPr>
                <w:rFonts w:hint="eastAsia" w:ascii="仿宋" w:hAnsi="仿宋" w:eastAsia="仿宋"/>
              </w:rPr>
              <w:t>Professor</w:t>
            </w:r>
          </w:p>
        </w:tc>
        <w:tc>
          <w:tcPr>
            <w:tcW w:w="1383" w:type="dxa"/>
            <w:gridSpan w:val="3"/>
            <w:tcBorders>
              <w:top w:val="single" w:color="auto" w:sz="4" w:space="0"/>
              <w:left w:val="nil"/>
              <w:bottom w:val="single" w:color="auto" w:sz="4" w:space="0"/>
              <w:right w:val="single" w:color="auto" w:sz="4" w:space="0"/>
            </w:tcBorders>
          </w:tcPr>
          <w:p w14:paraId="45295685">
            <w:pPr>
              <w:rPr>
                <w:rFonts w:ascii="Times New Roman" w:hAnsi="Times New Roman" w:eastAsia="仿宋"/>
              </w:rPr>
            </w:pPr>
            <w:r>
              <w:rPr>
                <w:rFonts w:hint="eastAsia" w:ascii="仿宋" w:hAnsi="仿宋" w:eastAsia="仿宋"/>
              </w:rPr>
              <w:t>Department of Atmospheric and Oceanic Sciences</w:t>
            </w:r>
          </w:p>
        </w:tc>
        <w:tc>
          <w:tcPr>
            <w:tcW w:w="1619" w:type="dxa"/>
            <w:gridSpan w:val="3"/>
            <w:tcBorders>
              <w:top w:val="single" w:color="auto" w:sz="4" w:space="0"/>
              <w:left w:val="nil"/>
              <w:bottom w:val="single" w:color="auto" w:sz="4" w:space="0"/>
              <w:right w:val="single" w:color="auto" w:sz="4" w:space="0"/>
            </w:tcBorders>
          </w:tcPr>
          <w:p w14:paraId="5DE91524">
            <w:pPr>
              <w:rPr>
                <w:rFonts w:ascii="Times New Roman" w:hAnsi="Times New Roman" w:eastAsia="仿宋"/>
              </w:rPr>
            </w:pPr>
            <w:r>
              <w:rPr>
                <w:rFonts w:hint="eastAsia" w:ascii="仿宋" w:hAnsi="仿宋" w:eastAsia="仿宋"/>
              </w:rPr>
              <w:t>Principal instructor</w:t>
            </w:r>
          </w:p>
        </w:tc>
        <w:tc>
          <w:tcPr>
            <w:tcW w:w="1230" w:type="dxa"/>
            <w:gridSpan w:val="2"/>
            <w:tcBorders>
              <w:top w:val="single" w:color="auto" w:sz="4" w:space="0"/>
              <w:left w:val="nil"/>
              <w:bottom w:val="single" w:color="auto" w:sz="4" w:space="0"/>
              <w:right w:val="single" w:color="auto" w:sz="4" w:space="0"/>
            </w:tcBorders>
          </w:tcPr>
          <w:p w14:paraId="51DCE456">
            <w:pPr>
              <w:rPr>
                <w:rFonts w:ascii="Times New Roman" w:hAnsi="Times New Roman" w:eastAsia="仿宋"/>
              </w:rPr>
            </w:pPr>
            <w:r>
              <w:rPr>
                <w:rFonts w:hint="eastAsia" w:ascii="仿宋" w:hAnsi="仿宋" w:eastAsia="仿宋"/>
              </w:rPr>
              <w:t>enrique@esm.rutgers.edu</w:t>
            </w:r>
          </w:p>
        </w:tc>
        <w:tc>
          <w:tcPr>
            <w:tcW w:w="2081" w:type="dxa"/>
            <w:tcBorders>
              <w:top w:val="single" w:color="auto" w:sz="4" w:space="0"/>
              <w:left w:val="nil"/>
              <w:bottom w:val="single" w:color="auto" w:sz="4" w:space="0"/>
              <w:right w:val="single" w:color="auto" w:sz="4" w:space="0"/>
            </w:tcBorders>
          </w:tcPr>
          <w:p w14:paraId="2230A46A">
            <w:pPr>
              <w:rPr>
                <w:rFonts w:ascii="Times New Roman" w:hAnsi="Times New Roman" w:eastAsia="仿宋"/>
              </w:rPr>
            </w:pPr>
          </w:p>
        </w:tc>
      </w:tr>
      <w:tr w14:paraId="71EC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961" w:type="dxa"/>
            <w:gridSpan w:val="2"/>
            <w:tcBorders>
              <w:top w:val="single" w:color="auto" w:sz="4" w:space="0"/>
              <w:left w:val="single" w:color="auto" w:sz="4" w:space="0"/>
              <w:bottom w:val="single" w:color="auto" w:sz="4" w:space="0"/>
              <w:right w:val="single" w:color="000000" w:sz="4" w:space="0"/>
            </w:tcBorders>
          </w:tcPr>
          <w:p w14:paraId="53B4AF27">
            <w:pPr>
              <w:rPr>
                <w:rFonts w:ascii="Times New Roman" w:hAnsi="Times New Roman" w:eastAsia="仿宋"/>
              </w:rPr>
            </w:pPr>
            <w:r>
              <w:rPr>
                <w:rFonts w:hint="eastAsia" w:ascii="仿宋" w:hAnsi="仿宋" w:eastAsia="仿宋"/>
              </w:rPr>
              <w:t>李首位(46056)</w:t>
            </w:r>
          </w:p>
        </w:tc>
        <w:tc>
          <w:tcPr>
            <w:tcW w:w="1605" w:type="dxa"/>
            <w:gridSpan w:val="3"/>
            <w:tcBorders>
              <w:top w:val="single" w:color="auto" w:sz="4" w:space="0"/>
              <w:left w:val="nil"/>
              <w:bottom w:val="single" w:color="auto" w:sz="4" w:space="0"/>
              <w:right w:val="single" w:color="000000" w:sz="4" w:space="0"/>
            </w:tcBorders>
          </w:tcPr>
          <w:p w14:paraId="55B04D53">
            <w:pPr>
              <w:rPr>
                <w:rFonts w:ascii="Times New Roman" w:hAnsi="Times New Roman" w:eastAsia="仿宋"/>
              </w:rPr>
            </w:pPr>
            <w:r>
              <w:rPr>
                <w:rFonts w:hint="eastAsia" w:ascii="仿宋" w:hAnsi="仿宋" w:eastAsia="仿宋"/>
              </w:rPr>
              <w:t>Assistant Professor</w:t>
            </w:r>
          </w:p>
        </w:tc>
        <w:tc>
          <w:tcPr>
            <w:tcW w:w="1383" w:type="dxa"/>
            <w:gridSpan w:val="3"/>
            <w:tcBorders>
              <w:top w:val="single" w:color="auto" w:sz="4" w:space="0"/>
              <w:left w:val="nil"/>
              <w:bottom w:val="single" w:color="auto" w:sz="4" w:space="0"/>
              <w:right w:val="single" w:color="auto" w:sz="4" w:space="0"/>
            </w:tcBorders>
          </w:tcPr>
          <w:p w14:paraId="6793410B">
            <w:pPr>
              <w:rPr>
                <w:rFonts w:ascii="Times New Roman" w:hAnsi="Times New Roman" w:eastAsia="仿宋"/>
              </w:rPr>
            </w:pPr>
            <w:r>
              <w:rPr>
                <w:rFonts w:hint="eastAsia" w:ascii="仿宋" w:hAnsi="仿宋" w:eastAsia="仿宋"/>
              </w:rPr>
              <w:t>Department of Atmospheric and Oceanic Sciences</w:t>
            </w:r>
          </w:p>
        </w:tc>
        <w:tc>
          <w:tcPr>
            <w:tcW w:w="1619" w:type="dxa"/>
            <w:gridSpan w:val="3"/>
            <w:tcBorders>
              <w:top w:val="single" w:color="auto" w:sz="4" w:space="0"/>
              <w:left w:val="nil"/>
              <w:bottom w:val="single" w:color="auto" w:sz="4" w:space="0"/>
              <w:right w:val="single" w:color="auto" w:sz="4" w:space="0"/>
            </w:tcBorders>
          </w:tcPr>
          <w:p w14:paraId="17331F50">
            <w:pPr>
              <w:rPr>
                <w:rFonts w:ascii="Times New Roman" w:hAnsi="Times New Roman" w:eastAsia="仿宋"/>
              </w:rPr>
            </w:pPr>
          </w:p>
        </w:tc>
        <w:tc>
          <w:tcPr>
            <w:tcW w:w="1230" w:type="dxa"/>
            <w:gridSpan w:val="2"/>
            <w:tcBorders>
              <w:top w:val="single" w:color="auto" w:sz="4" w:space="0"/>
              <w:left w:val="nil"/>
              <w:bottom w:val="single" w:color="auto" w:sz="4" w:space="0"/>
              <w:right w:val="single" w:color="auto" w:sz="4" w:space="0"/>
            </w:tcBorders>
          </w:tcPr>
          <w:p w14:paraId="1F44EB26">
            <w:pPr>
              <w:rPr>
                <w:rFonts w:ascii="Times New Roman" w:hAnsi="Times New Roman" w:eastAsia="仿宋"/>
              </w:rPr>
            </w:pPr>
            <w:r>
              <w:rPr>
                <w:rFonts w:hint="eastAsia" w:ascii="仿宋" w:hAnsi="仿宋" w:eastAsia="仿宋"/>
              </w:rPr>
              <w:t>Shouwei_li@fudan.edu.cn</w:t>
            </w:r>
          </w:p>
        </w:tc>
        <w:tc>
          <w:tcPr>
            <w:tcW w:w="2081" w:type="dxa"/>
            <w:tcBorders>
              <w:top w:val="single" w:color="auto" w:sz="4" w:space="0"/>
              <w:left w:val="nil"/>
              <w:bottom w:val="single" w:color="auto" w:sz="4" w:space="0"/>
              <w:right w:val="single" w:color="auto" w:sz="4" w:space="0"/>
            </w:tcBorders>
          </w:tcPr>
          <w:p w14:paraId="31FDD54A">
            <w:pPr>
              <w:rPr>
                <w:rFonts w:ascii="Times New Roman" w:hAnsi="Times New Roman" w:eastAsia="仿宋"/>
              </w:rPr>
            </w:pPr>
          </w:p>
        </w:tc>
      </w:tr>
    </w:tbl>
    <w:p w14:paraId="1224B697">
      <w:pPr>
        <w:spacing w:line="14" w:lineRule="exact"/>
      </w:pPr>
    </w:p>
    <w:p w14:paraId="257D6F09">
      <w:pPr>
        <w:spacing w:line="14" w:lineRule="exact"/>
        <w:rPr>
          <w:rFonts w:hint="eastAsia"/>
        </w:rPr>
      </w:pPr>
    </w:p>
    <w:p w14:paraId="58197E3D">
      <w:pPr>
        <w:spacing w:line="14" w:lineRule="exact"/>
        <w:rPr>
          <w:rFonts w:hint="eastAsia"/>
        </w:rPr>
      </w:pPr>
    </w:p>
    <w:p w14:paraId="650CDF6C">
      <w:pPr>
        <w:spacing w:line="14" w:lineRule="exact"/>
        <w:rPr>
          <w:rFonts w:hint="eastAsia"/>
        </w:rPr>
      </w:pPr>
    </w:p>
    <w:p w14:paraId="39E41657">
      <w:pPr>
        <w:spacing w:line="14" w:lineRule="exact"/>
        <w:rPr>
          <w:rFonts w:hint="eastAsia"/>
        </w:rPr>
      </w:pPr>
    </w:p>
    <w:p w14:paraId="7E39D4DA">
      <w:pPr>
        <w:spacing w:line="14" w:lineRule="exact"/>
        <w:rPr>
          <w:rFonts w:hint="eastAsia"/>
        </w:rPr>
      </w:pPr>
    </w:p>
    <w:p w14:paraId="0BA7B9D1">
      <w:pPr>
        <w:spacing w:line="14" w:lineRule="exact"/>
        <w:rPr>
          <w:rFonts w:hint="eastAsia"/>
        </w:rPr>
      </w:pPr>
    </w:p>
    <w:p w14:paraId="3C903BE7">
      <w:pPr>
        <w:spacing w:line="14" w:lineRule="exact"/>
        <w:rPr>
          <w:rFonts w:hint="eastAsia"/>
        </w:rPr>
      </w:pPr>
    </w:p>
    <w:p w14:paraId="0456D082">
      <w:pPr>
        <w:spacing w:line="14" w:lineRule="exact"/>
        <w:rPr>
          <w:rFonts w:hint="eastAsia"/>
        </w:rPr>
      </w:pPr>
    </w:p>
    <w:p w14:paraId="1189B890">
      <w:pPr>
        <w:spacing w:line="14" w:lineRule="exact"/>
        <w:rPr>
          <w:rFonts w:hint="eastAsia"/>
        </w:rPr>
      </w:pPr>
    </w:p>
    <w:p w14:paraId="6B7A1BAA">
      <w:pPr>
        <w:spacing w:line="14" w:lineRule="exact"/>
        <w:rPr>
          <w:rFonts w:hint="eastAsia"/>
        </w:rPr>
      </w:pPr>
    </w:p>
    <w:p w14:paraId="4684412B">
      <w:pPr>
        <w:spacing w:line="14" w:lineRule="exact"/>
        <w:rPr>
          <w:rFonts w:hint="eastAsia"/>
        </w:rPr>
      </w:pPr>
    </w:p>
    <w:p w14:paraId="5AC4E490">
      <w:pPr>
        <w:spacing w:line="14" w:lineRule="exact"/>
        <w:rPr>
          <w:rFonts w:hint="eastAsia"/>
        </w:rPr>
      </w:pPr>
    </w:p>
    <w:p w14:paraId="4E814F43">
      <w:pPr>
        <w:spacing w:line="14" w:lineRule="exact"/>
        <w:rPr>
          <w:rFonts w:hint="eastAsia"/>
        </w:rPr>
      </w:pPr>
    </w:p>
    <w:p w14:paraId="51CAAD35">
      <w:pPr>
        <w:spacing w:line="14" w:lineRule="exact"/>
        <w:rPr>
          <w:rFonts w:hint="eastAsia"/>
        </w:rPr>
      </w:pPr>
    </w:p>
    <w:p w14:paraId="6763AB5C">
      <w:pPr>
        <w:spacing w:line="14" w:lineRule="exact"/>
        <w:rPr>
          <w:rFonts w:hint="eastAsia"/>
        </w:rPr>
      </w:pPr>
    </w:p>
    <w:p w14:paraId="75B1D1D8">
      <w:pPr>
        <w:spacing w:line="14" w:lineRule="exact"/>
        <w:rPr>
          <w:rFonts w:hint="eastAsia"/>
        </w:rPr>
      </w:pPr>
    </w:p>
    <w:p w14:paraId="41CC3B1D">
      <w:pPr>
        <w:spacing w:line="14" w:lineRule="exact"/>
        <w:rPr>
          <w:rFonts w:hint="eastAsia"/>
        </w:rPr>
      </w:pPr>
    </w:p>
    <w:p w14:paraId="530493E3">
      <w:pPr>
        <w:spacing w:line="14" w:lineRule="exact"/>
        <w:rPr>
          <w:rFonts w:hint="eastAsia"/>
        </w:rPr>
      </w:pPr>
    </w:p>
    <w:p w14:paraId="71AA48D3">
      <w:pPr>
        <w:spacing w:line="14" w:lineRule="exact"/>
        <w:rPr>
          <w:rFonts w:hint="eastAsia"/>
        </w:rPr>
      </w:pPr>
    </w:p>
    <w:p w14:paraId="2CB8ACEE">
      <w:pPr>
        <w:spacing w:line="14" w:lineRule="exact"/>
        <w:rPr>
          <w:rFonts w:hint="eastAsia"/>
        </w:rPr>
      </w:pPr>
    </w:p>
    <w:p w14:paraId="43CEFE0D">
      <w:pPr>
        <w:spacing w:line="14" w:lineRule="exact"/>
        <w:rPr>
          <w:rFonts w:hint="eastAsia"/>
        </w:rPr>
      </w:pPr>
    </w:p>
    <w:p w14:paraId="76F51F85">
      <w:pPr>
        <w:spacing w:line="14" w:lineRule="exact"/>
        <w:rPr>
          <w:rFonts w:hint="eastAsia"/>
        </w:rPr>
      </w:pPr>
    </w:p>
    <w:p w14:paraId="34C7399D">
      <w:pPr>
        <w:spacing w:line="14" w:lineRule="exact"/>
        <w:rPr>
          <w:rFonts w:hint="eastAsia"/>
        </w:rPr>
      </w:pPr>
    </w:p>
    <w:p w14:paraId="59F9FF18">
      <w:pPr>
        <w:spacing w:line="14" w:lineRule="exact"/>
        <w:rPr>
          <w:rFonts w:hint="eastAsia"/>
        </w:rPr>
      </w:pPr>
    </w:p>
    <w:p w14:paraId="66BC2B5C">
      <w:pPr>
        <w:spacing w:line="14" w:lineRule="exact"/>
        <w:rPr>
          <w:rFonts w:hint="eastAsia"/>
        </w:rPr>
      </w:pPr>
    </w:p>
    <w:p w14:paraId="5BD85AFC">
      <w:pPr>
        <w:spacing w:line="14" w:lineRule="exact"/>
        <w:rPr>
          <w:rFonts w:hint="eastAsia"/>
        </w:rPr>
      </w:pPr>
    </w:p>
    <w:p w14:paraId="16276B56">
      <w:pPr>
        <w:spacing w:line="14" w:lineRule="exact"/>
        <w:rPr>
          <w:rFonts w:hint="eastAsia"/>
        </w:rPr>
      </w:pPr>
    </w:p>
    <w:p w14:paraId="014D8A67">
      <w:pPr>
        <w:spacing w:line="14" w:lineRule="exact"/>
        <w:rPr>
          <w:rFonts w:hint="eastAsia"/>
        </w:rPr>
      </w:pPr>
    </w:p>
    <w:p w14:paraId="16C341D3">
      <w:pPr>
        <w:spacing w:line="14" w:lineRule="exact"/>
        <w:rPr>
          <w:rFonts w:hint="eastAsia"/>
        </w:rPr>
      </w:pPr>
    </w:p>
    <w:p w14:paraId="5BC0FC2A">
      <w:pPr>
        <w:spacing w:line="14" w:lineRule="exact"/>
        <w:rPr>
          <w:rFonts w:hint="eastAsia"/>
        </w:rPr>
      </w:pPr>
    </w:p>
    <w:sectPr>
      <w:headerReference r:id="rId3" w:type="default"/>
      <w:footerReference r:id="rId4" w:type="default"/>
      <w:pgSz w:w="11906" w:h="16838"/>
      <w:pgMar w:top="1723" w:right="1406" w:bottom="1213"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Segoe UI Symbol">
    <w:panose1 w:val="020B0502040204020203"/>
    <w:charset w:val="00"/>
    <w:family w:val="swiss"/>
    <w:pitch w:val="default"/>
    <w:sig w:usb0="800001E3" w:usb1="1200FFEF" w:usb2="00040000" w:usb3="04000000" w:csb0="00000001" w:csb1="40000000"/>
  </w:font>
  <w:font w:name="Times New Roman Bold">
    <w:panose1 w:val="02020803070505020304"/>
    <w:charset w:val="00"/>
    <w:family w:val="auto"/>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EFF8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3052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noPunctuationKerning w:val="1"/>
  <w:characterSpacingControl w:val="compressPunctuation"/>
  <w:compat>
    <w:balanceSingleByteDoubleByteWidth/>
    <w:doNotExpandShiftReturn/>
    <w:adjustLineHeightInTable/>
    <w:doNotSnapToGridInCell/>
    <w:doNotWrapTextWithPunct/>
    <w:doNotUseEastAsianBreakRules/>
    <w:useFELayout/>
    <w:compatSetting w:name="compatibilityMode" w:uri="http://schemas.microsoft.com/office/word" w:val="15"/>
    <w:compatSetting w:name="differentiateMultirowTableHeaders" w:uri="http://schemas.microsoft.com/office/word" w:val="1"/>
  </w:compat>
  <w:rsids>
    <w:rsidRoot w:val="00DB1D05"/>
    <w:rsid w:val="00171862"/>
    <w:rsid w:val="00A76D07"/>
    <w:rsid w:val="00DB1D05"/>
    <w:rsid w:val="378455E1"/>
    <w:rsid w:val="5FE70C88"/>
    <w:rsid w:val="6FC41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semiHidden="0" w:name="index 1"/>
    <w:lsdException w:uiPriority="99" w:semiHidden="0" w:name="index 2"/>
    <w:lsdException w:uiPriority="99" w:semiHidden="0" w:name="index 3"/>
    <w:lsdException w:uiPriority="99" w:semiHidden="0" w:name="index 4"/>
    <w:lsdException w:uiPriority="99" w:semiHidden="0" w:name="index 5"/>
    <w:lsdException w:uiPriority="99" w:semiHidden="0" w:name="index 6"/>
    <w:lsdException w:uiPriority="99" w:semiHidden="0" w:name="index 7"/>
    <w:lsdException w:uiPriority="99" w:semiHidden="0" w:name="index 8"/>
    <w:lsdException w:uiPriority="99" w:semiHidden="0"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semiHidden="0" w:name="Normal Indent"/>
    <w:lsdException w:uiPriority="99" w:semiHidden="0" w:name="footnote text"/>
    <w:lsdException w:qFormat="1" w:uiPriority="99" w:name="annotation text"/>
    <w:lsdException w:qFormat="1" w:uiPriority="99" w:semiHidden="0" w:name="header"/>
    <w:lsdException w:qFormat="1" w:uiPriority="99" w:semiHidden="0" w:name="footer"/>
    <w:lsdException w:uiPriority="99" w:semiHidden="0" w:name="index heading"/>
    <w:lsdException w:qFormat="1" w:uiPriority="35" w:name="caption"/>
    <w:lsdException w:uiPriority="99" w:semiHidden="0" w:name="table of figures"/>
    <w:lsdException w:uiPriority="99" w:semiHidden="0" w:name="envelope address"/>
    <w:lsdException w:uiPriority="99" w:semiHidden="0" w:name="envelope return"/>
    <w:lsdException w:uiPriority="99" w:semiHidden="0" w:name="footnote reference"/>
    <w:lsdException w:qFormat="1" w:uiPriority="99" w:semiHidden="0" w:name="annotation reference"/>
    <w:lsdException w:uiPriority="99" w:semiHidden="0" w:name="line number"/>
    <w:lsdException w:uiPriority="99" w:semiHidden="0" w:name="page number"/>
    <w:lsdException w:uiPriority="99" w:semiHidden="0" w:name="endnote reference"/>
    <w:lsdException w:uiPriority="99" w:semiHidden="0" w:name="endnote text"/>
    <w:lsdException w:uiPriority="99" w:semiHidden="0" w:name="table of authorities"/>
    <w:lsdException w:uiPriority="99" w:semiHidden="0" w:name="macro"/>
    <w:lsdException w:uiPriority="99" w:semiHidden="0"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semiHidden="0" w:name="List 4"/>
    <w:lsdException w:uiPriority="99" w:semiHidden="0" w:name="List 5"/>
    <w:lsdException w:uiPriority="99" w:semiHidden="0" w:name="List Bullet 2"/>
    <w:lsdException w:uiPriority="99" w:semiHidden="0" w:name="List Bullet 3"/>
    <w:lsdException w:uiPriority="99" w:semiHidden="0" w:name="List Bullet 4"/>
    <w:lsdException w:uiPriority="99" w:semiHidden="0" w:name="List Bullet 5"/>
    <w:lsdException w:uiPriority="99" w:semiHidden="0" w:name="List Number 2"/>
    <w:lsdException w:uiPriority="99" w:semiHidden="0" w:name="List Number 3"/>
    <w:lsdException w:uiPriority="99" w:semiHidden="0" w:name="List Number 4"/>
    <w:lsdException w:uiPriority="99" w:semiHidden="0" w:name="List Number 5"/>
    <w:lsdException w:qFormat="1" w:unhideWhenUsed="0" w:uiPriority="10" w:semiHidden="0" w:name="Title"/>
    <w:lsdException w:uiPriority="99" w:semiHidden="0" w:name="Closing"/>
    <w:lsdException w:uiPriority="99" w:semiHidden="0" w:name="Signature"/>
    <w:lsdException w:uiPriority="1" w:name="Default Paragraph Font"/>
    <w:lsdException w:uiPriority="99" w:semiHidden="0" w:name="Body Text"/>
    <w:lsdException w:uiPriority="99" w:semiHidden="0" w:name="Body Text Indent"/>
    <w:lsdException w:uiPriority="99" w:semiHidden="0" w:name="List Continue"/>
    <w:lsdException w:uiPriority="99" w:semiHidden="0" w:name="List Continue 2"/>
    <w:lsdException w:uiPriority="99" w:semiHidden="0" w:name="List Continue 3"/>
    <w:lsdException w:uiPriority="99" w:semiHidden="0" w:name="List Continue 4"/>
    <w:lsdException w:uiPriority="99" w:semiHidden="0" w:name="List Continue 5"/>
    <w:lsdException w:uiPriority="99" w:semiHidden="0" w:name="Message Header"/>
    <w:lsdException w:qFormat="1" w:unhideWhenUsed="0" w:uiPriority="11" w:semiHidden="0" w:name="Subtitle"/>
    <w:lsdException w:uiPriority="99" w:semiHidden="0" w:name="Salutation"/>
    <w:lsdException w:uiPriority="99" w:semiHidden="0" w:name="Date"/>
    <w:lsdException w:uiPriority="99" w:semiHidden="0" w:name="Body Text First Indent"/>
    <w:lsdException w:uiPriority="99" w:semiHidden="0" w:name="Body Text First Indent 2"/>
    <w:lsdException w:uiPriority="99" w:semiHidden="0" w:name="Note Heading"/>
    <w:lsdException w:uiPriority="99" w:semiHidden="0" w:name="Body Text 2"/>
    <w:lsdException w:uiPriority="99" w:semiHidden="0" w:name="Body Text 3"/>
    <w:lsdException w:uiPriority="99" w:semiHidden="0" w:name="Body Text Indent 2"/>
    <w:lsdException w:uiPriority="99" w:semiHidden="0" w:name="Body Text Indent 3"/>
    <w:lsdException w:uiPriority="99" w:semiHidden="0"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semiHidden="0" w:name="Document Map"/>
    <w:lsdException w:uiPriority="99" w:semiHidden="0" w:name="Plain Text"/>
    <w:lsdException w:uiPriority="99" w:semiHidden="0" w:name="E-mail Signature"/>
    <w:lsdException w:uiPriority="99" w:semiHidden="0" w:name="Normal (Web)"/>
    <w:lsdException w:uiPriority="99" w:semiHidden="0" w:name="HTML Acronym"/>
    <w:lsdException w:uiPriority="99" w:semiHidden="0" w:name="HTML Address"/>
    <w:lsdException w:uiPriority="99" w:semiHidden="0" w:name="HTML Cite"/>
    <w:lsdException w:uiPriority="99" w:semiHidden="0" w:name="HTML Code"/>
    <w:lsdException w:uiPriority="99" w:semiHidden="0" w:name="HTML Definition"/>
    <w:lsdException w:uiPriority="99" w:semiHidden="0" w:name="HTML Keyboard"/>
    <w:lsdException w:uiPriority="99" w:semiHidden="0" w:name="HTML Preformatted"/>
    <w:lsdException w:uiPriority="99" w:semiHidden="0" w:name="HTML Sample"/>
    <w:lsdException w:uiPriority="99" w:semiHidden="0" w:name="HTML Typewriter"/>
    <w:lsdException w:uiPriority="99" w:semiHidden="0"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1"/>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semiHidden/>
    <w:unhideWhenUsed/>
    <w:qFormat/>
    <w:uiPriority w:val="99"/>
    <w:rPr>
      <w:sz w:val="18"/>
      <w:szCs w:val="18"/>
    </w:rPr>
  </w:style>
  <w:style w:type="paragraph" w:styleId="4">
    <w:name w:val="footer"/>
    <w:basedOn w:val="1"/>
    <w:unhideWhenUsed/>
    <w:qFormat/>
    <w:uiPriority w:val="99"/>
    <w:pPr>
      <w:snapToGrid w:val="0"/>
      <w:jc w:val="left"/>
    </w:pPr>
    <w:rPr>
      <w:sz w:val="18"/>
      <w:szCs w:val="18"/>
    </w:rPr>
  </w:style>
  <w:style w:type="paragraph" w:styleId="5">
    <w:name w:val="header"/>
    <w:basedOn w:val="1"/>
    <w:unhideWhenUsed/>
    <w:qFormat/>
    <w:uiPriority w:val="99"/>
    <w:pPr>
      <w:pBdr>
        <w:bottom w:val="single" w:color="auto" w:sz="6" w:space="1"/>
      </w:pBdr>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semiHidden/>
    <w:unhideWhenUsed/>
    <w:qFormat/>
    <w:uiPriority w:val="99"/>
    <w:rPr>
      <w:b/>
      <w:bCs/>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paragraph" w:customStyle="1" w:styleId="12">
    <w:name w:val="msonormal"/>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3">
    <w:name w:val="批注文字 字符"/>
    <w:basedOn w:val="10"/>
    <w:uiPriority w:val="99"/>
    <w:rPr>
      <w:rFonts w:ascii="等线" w:hAnsi="等线" w:eastAsia="等线"/>
      <w:kern w:val="2"/>
      <w:sz w:val="21"/>
      <w:szCs w:val="21"/>
    </w:rPr>
  </w:style>
  <w:style w:type="character" w:customStyle="1" w:styleId="14">
    <w:name w:val="批注文字 字符1"/>
    <w:basedOn w:val="10"/>
    <w:link w:val="2"/>
    <w:semiHidden/>
    <w:uiPriority w:val="99"/>
    <w:rPr>
      <w:rFonts w:ascii="等线" w:hAnsi="等线" w:eastAsia="等线"/>
      <w:kern w:val="2"/>
      <w:sz w:val="21"/>
      <w:szCs w:val="21"/>
    </w:rPr>
  </w:style>
  <w:style w:type="character" w:customStyle="1" w:styleId="15">
    <w:name w:val="批注主题 字符"/>
    <w:basedOn w:val="14"/>
    <w:uiPriority w:val="99"/>
    <w:rPr>
      <w:rFonts w:ascii="等线" w:hAnsi="等线" w:eastAsia="等线"/>
      <w:b/>
      <w:bCs/>
      <w:kern w:val="2"/>
      <w:sz w:val="21"/>
      <w:szCs w:val="21"/>
    </w:rPr>
  </w:style>
  <w:style w:type="character" w:customStyle="1" w:styleId="16">
    <w:name w:val="页眉 字符"/>
    <w:basedOn w:val="10"/>
    <w:uiPriority w:val="99"/>
    <w:rPr>
      <w:rFonts w:ascii="等线" w:hAnsi="等线" w:eastAsia="等线"/>
      <w:kern w:val="2"/>
      <w:sz w:val="18"/>
      <w:szCs w:val="18"/>
    </w:rPr>
  </w:style>
  <w:style w:type="character" w:customStyle="1" w:styleId="17">
    <w:name w:val="页脚 字符"/>
    <w:basedOn w:val="10"/>
    <w:uiPriority w:val="99"/>
    <w:rPr>
      <w:rFonts w:ascii="等线" w:hAnsi="等线" w:eastAsia="等线"/>
      <w:kern w:val="2"/>
      <w:sz w:val="18"/>
      <w:szCs w:val="18"/>
    </w:rPr>
  </w:style>
  <w:style w:type="character" w:customStyle="1" w:styleId="18">
    <w:name w:val="批注框文本 字符"/>
    <w:basedOn w:val="10"/>
    <w:uiPriority w:val="99"/>
    <w:rPr>
      <w:rFonts w:ascii="等线" w:hAnsi="等线" w:eastAsia="等线"/>
      <w:kern w:val="2"/>
      <w:sz w:val="18"/>
      <w:szCs w:val="18"/>
    </w:rPr>
  </w:style>
  <w:style w:type="paragraph" w:customStyle="1" w:styleId="19">
    <w:name w:val="1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
    <w:name w:val="15"/>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
    <w:name w:val="16"/>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
    <w:name w:val="17"/>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
    <w:name w:val="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
    <w:name w:val="1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101"/>
    <w:basedOn w:val="1"/>
    <w:qFormat/>
    <w:uiPriority w:val="0"/>
    <w:pPr>
      <w:widowControl/>
      <w:spacing w:before="100" w:beforeAutospacing="1" w:after="100" w:afterAutospacing="1"/>
      <w:jc w:val="left"/>
    </w:pPr>
    <w:rPr>
      <w:rFonts w:ascii="Times New Roman" w:hAnsi="Times New Roman" w:eastAsia="宋体"/>
      <w:kern w:val="0"/>
      <w:sz w:val="24"/>
      <w:szCs w:val="24"/>
    </w:rPr>
  </w:style>
  <w:style w:type="paragraph" w:customStyle="1" w:styleId="26">
    <w:name w:val="151"/>
    <w:basedOn w:val="1"/>
    <w:uiPriority w:val="0"/>
    <w:pPr>
      <w:widowControl/>
      <w:spacing w:before="100" w:beforeAutospacing="1" w:after="100" w:afterAutospacing="1"/>
      <w:jc w:val="left"/>
    </w:pPr>
  </w:style>
  <w:style w:type="paragraph" w:customStyle="1" w:styleId="27">
    <w:name w:val="161"/>
    <w:basedOn w:val="1"/>
    <w:uiPriority w:val="0"/>
    <w:pPr>
      <w:widowControl/>
      <w:spacing w:before="100" w:beforeAutospacing="1" w:after="100" w:afterAutospacing="1"/>
      <w:jc w:val="left"/>
    </w:pPr>
    <w:rPr>
      <w:b/>
      <w:bCs/>
    </w:rPr>
  </w:style>
  <w:style w:type="paragraph" w:customStyle="1" w:styleId="28">
    <w:name w:val="171"/>
    <w:basedOn w:val="1"/>
    <w:uiPriority w:val="0"/>
    <w:pPr>
      <w:widowControl/>
      <w:spacing w:before="100" w:beforeAutospacing="1" w:after="100" w:afterAutospacing="1"/>
      <w:jc w:val="left"/>
    </w:pPr>
    <w:rPr>
      <w:rFonts w:ascii="Times New Roman" w:hAnsi="Times New Roman" w:eastAsia="宋体"/>
      <w:kern w:val="0"/>
    </w:rPr>
  </w:style>
  <w:style w:type="paragraph" w:customStyle="1" w:styleId="29">
    <w:name w:val="181"/>
    <w:basedOn w:val="1"/>
    <w:uiPriority w:val="0"/>
    <w:pPr>
      <w:widowControl/>
      <w:spacing w:before="100" w:beforeAutospacing="1" w:after="100" w:afterAutospacing="1"/>
      <w:jc w:val="left"/>
    </w:pPr>
    <w:rPr>
      <w:rFonts w:ascii="Times New Roman" w:hAnsi="Times New Roman" w:eastAsia="宋体"/>
      <w:sz w:val="18"/>
      <w:szCs w:val="18"/>
    </w:rPr>
  </w:style>
  <w:style w:type="paragraph" w:customStyle="1" w:styleId="30">
    <w:name w:val="191"/>
    <w:basedOn w:val="1"/>
    <w:uiPriority w:val="0"/>
    <w:pPr>
      <w:widowControl/>
      <w:spacing w:before="100" w:beforeAutospacing="1" w:after="100" w:afterAutospacing="1"/>
      <w:jc w:val="left"/>
    </w:pPr>
    <w:rPr>
      <w:rFonts w:ascii="Times New Roman" w:hAnsi="Times New Roman" w:eastAsia="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1188</Words>
  <Characters>7231</Characters>
  <Lines>429</Lines>
  <Paragraphs>222</Paragraphs>
  <TotalTime>9</TotalTime>
  <ScaleCrop>false</ScaleCrop>
  <LinksUpToDate>false</LinksUpToDate>
  <CharactersWithSpaces>8226</CharactersWithSpaces>
  <Application>WPS Office_12.1.0.28043_F1E327BC-269C-435d-A152-05C5408002CA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2026-08-05T08:42:00Z</dcterms:created>
  <dc:creator>admin</dc:creator>
  <cp:lastModifiedBy>no</cp:lastModifiedBy>
  <dcterms:modified xsi:type="dcterms:W3CDTF">2026-08-05T09:54:02Z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eyJoZGlkIjoiNTA4MDVlMmY5YTQ0YTQ2OGUyYWIwMDhiMzljZTA3ZDYiLCJ1c2VySWQiOiIzOTQ5MTk2NDUifQ==</vt:lpwstr>
  </property>
  <property fmtid="{D5CDD505-2E9C-101B-9397-08002B2CF9AE}" pid="3" name="KSOProductBuildVer">
    <vt:lpwstr>2052-12.1.0.28043</vt:lpwstr>
  </property>
  <property fmtid="{D5CDD505-2E9C-101B-9397-08002B2CF9AE}" pid="4" name="ICV">
    <vt:lpwstr>42319F7AAF364DCC8198A27A451E7C9F_13</vt:lpwstr>
  </property>
</Properties>
</file>